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55A72">
      <w:pPr>
        <w:pStyle w:val="3"/>
        <w:keepNext w:val="0"/>
        <w:keepLines w:val="0"/>
        <w:pageBreakBefore w:val="0"/>
        <w:widowControl w:val="0"/>
        <w:kinsoku/>
        <w:wordWrap/>
        <w:overflowPunct/>
        <w:topLinePunct w:val="0"/>
        <w:autoSpaceDE/>
        <w:autoSpaceDN/>
        <w:bidi w:val="0"/>
        <w:adjustRightInd w:val="0"/>
        <w:spacing w:before="0" w:after="0" w:line="360" w:lineRule="auto"/>
        <w:rPr>
          <w:rFonts w:hint="eastAsia" w:ascii="仿宋" w:hAnsi="仿宋" w:eastAsia="仿宋" w:cs="仿宋"/>
          <w:sz w:val="32"/>
          <w:szCs w:val="32"/>
        </w:rPr>
      </w:pPr>
      <w:r>
        <w:rPr>
          <w:rFonts w:hint="eastAsia" w:ascii="仿宋" w:hAnsi="仿宋" w:eastAsia="仿宋" w:cs="仿宋"/>
          <w:sz w:val="32"/>
          <w:szCs w:val="32"/>
        </w:rPr>
        <w:t>投标邀请</w:t>
      </w:r>
    </w:p>
    <w:p w14:paraId="678E13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国信招标集团股份有限公司（以下简称“采购代理机构”）受全国学生资助管理中心（以下简称“</w:t>
      </w:r>
      <w:r>
        <w:rPr>
          <w:rFonts w:hint="eastAsia" w:ascii="仿宋" w:hAnsi="仿宋" w:eastAsia="仿宋" w:cs="仿宋"/>
          <w:sz w:val="24"/>
          <w:szCs w:val="24"/>
        </w:rPr>
        <w:t>采购</w:t>
      </w:r>
      <w:r>
        <w:rPr>
          <w:rFonts w:hint="eastAsia" w:ascii="仿宋" w:hAnsi="仿宋" w:eastAsia="仿宋" w:cs="仿宋"/>
          <w:sz w:val="24"/>
          <w:szCs w:val="24"/>
        </w:rPr>
        <w:t>人”）委托，就“实训课程管理系统建设（一期）”的服务进行国内公开招标，现邀请合格投</w:t>
      </w:r>
      <w:bookmarkStart w:id="4" w:name="_GoBack"/>
      <w:bookmarkEnd w:id="4"/>
      <w:r>
        <w:rPr>
          <w:rFonts w:hint="eastAsia" w:ascii="仿宋" w:hAnsi="仿宋" w:eastAsia="仿宋" w:cs="仿宋"/>
          <w:sz w:val="24"/>
          <w:szCs w:val="24"/>
        </w:rPr>
        <w:t>标人提交密封投标。</w:t>
      </w:r>
    </w:p>
    <w:p w14:paraId="7F96E83F">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color w:val="auto"/>
          <w:kern w:val="0"/>
          <w:sz w:val="24"/>
          <w:szCs w:val="24"/>
          <w:lang w:val="en-US"/>
        </w:rPr>
      </w:pPr>
      <w:r>
        <w:rPr>
          <w:rFonts w:hint="eastAsia" w:ascii="仿宋" w:hAnsi="仿宋" w:eastAsia="仿宋" w:cs="仿宋"/>
          <w:b/>
          <w:bCs/>
          <w:color w:val="auto"/>
          <w:kern w:val="0"/>
          <w:sz w:val="24"/>
          <w:szCs w:val="24"/>
          <w:lang w:val="en-US"/>
        </w:rPr>
        <w:t>一、项目编号：</w:t>
      </w:r>
      <w:bookmarkStart w:id="0" w:name="OLE_LINK33"/>
      <w:bookmarkStart w:id="1" w:name="OLE_LINK34"/>
      <w:r>
        <w:rPr>
          <w:rFonts w:hint="eastAsia" w:ascii="仿宋" w:hAnsi="仿宋" w:eastAsia="仿宋" w:cs="仿宋"/>
          <w:color w:val="auto"/>
          <w:kern w:val="0"/>
          <w:sz w:val="24"/>
          <w:szCs w:val="24"/>
          <w:lang w:val="en-US"/>
        </w:rPr>
        <w:t>GXTC-C-</w:t>
      </w:r>
      <w:bookmarkEnd w:id="0"/>
      <w:bookmarkEnd w:id="1"/>
      <w:r>
        <w:rPr>
          <w:rFonts w:hint="eastAsia" w:ascii="仿宋" w:hAnsi="仿宋" w:eastAsia="仿宋" w:cs="仿宋"/>
          <w:color w:val="auto"/>
          <w:kern w:val="0"/>
          <w:sz w:val="24"/>
          <w:szCs w:val="24"/>
          <w:lang w:val="en-US"/>
        </w:rPr>
        <w:t>26870030</w:t>
      </w:r>
    </w:p>
    <w:p w14:paraId="5AE3DF3B">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color w:val="auto"/>
          <w:kern w:val="0"/>
          <w:sz w:val="24"/>
          <w:szCs w:val="24"/>
          <w:lang w:val="en-US"/>
        </w:rPr>
      </w:pPr>
      <w:r>
        <w:rPr>
          <w:rFonts w:hint="eastAsia" w:ascii="仿宋" w:hAnsi="仿宋" w:eastAsia="仿宋" w:cs="仿宋"/>
          <w:b/>
          <w:bCs/>
          <w:color w:val="auto"/>
          <w:kern w:val="0"/>
          <w:sz w:val="24"/>
          <w:szCs w:val="24"/>
          <w:lang w:val="en-US"/>
        </w:rPr>
        <w:t>二、项目名称：</w:t>
      </w:r>
      <w:r>
        <w:rPr>
          <w:rFonts w:hint="eastAsia" w:ascii="仿宋" w:hAnsi="仿宋" w:eastAsia="仿宋" w:cs="仿宋"/>
          <w:color w:val="auto"/>
          <w:kern w:val="0"/>
          <w:sz w:val="24"/>
          <w:szCs w:val="24"/>
          <w:lang w:val="en-US"/>
        </w:rPr>
        <w:t>实训课程管理系统建设（一期）</w:t>
      </w:r>
    </w:p>
    <w:p w14:paraId="3E8D6926">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color w:val="auto"/>
          <w:kern w:val="0"/>
          <w:sz w:val="24"/>
          <w:szCs w:val="24"/>
          <w:lang w:val="en-US"/>
        </w:rPr>
      </w:pPr>
      <w:r>
        <w:rPr>
          <w:rFonts w:hint="eastAsia" w:ascii="仿宋" w:hAnsi="仿宋" w:eastAsia="仿宋" w:cs="仿宋"/>
          <w:b/>
          <w:bCs/>
          <w:color w:val="auto"/>
          <w:kern w:val="0"/>
          <w:sz w:val="24"/>
          <w:szCs w:val="24"/>
          <w:lang w:val="en-US"/>
        </w:rPr>
        <w:t>三、采购预算：</w:t>
      </w:r>
      <w:r>
        <w:rPr>
          <w:rFonts w:hint="eastAsia" w:ascii="仿宋" w:hAnsi="仿宋" w:eastAsia="仿宋" w:cs="仿宋"/>
          <w:color w:val="auto"/>
          <w:kern w:val="0"/>
          <w:sz w:val="24"/>
          <w:szCs w:val="24"/>
          <w:lang w:val="en-US"/>
        </w:rPr>
        <w:t>人民币贰佰伍拾玖万元整（¥2,590,000.00）</w:t>
      </w:r>
    </w:p>
    <w:p w14:paraId="3513C54A">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color w:val="auto"/>
          <w:kern w:val="0"/>
          <w:sz w:val="24"/>
          <w:szCs w:val="24"/>
          <w:lang w:val="en-US"/>
        </w:rPr>
      </w:pPr>
      <w:r>
        <w:rPr>
          <w:rFonts w:hint="eastAsia" w:ascii="仿宋" w:hAnsi="仿宋" w:eastAsia="仿宋" w:cs="仿宋"/>
          <w:b/>
          <w:bCs/>
          <w:color w:val="auto"/>
          <w:kern w:val="0"/>
          <w:sz w:val="24"/>
          <w:szCs w:val="24"/>
          <w:lang w:val="en-US"/>
        </w:rPr>
        <w:t>四、最高限价：</w:t>
      </w:r>
      <w:r>
        <w:rPr>
          <w:rFonts w:hint="eastAsia" w:ascii="仿宋" w:hAnsi="仿宋" w:eastAsia="仿宋" w:cs="仿宋"/>
          <w:color w:val="auto"/>
          <w:kern w:val="0"/>
          <w:sz w:val="24"/>
          <w:szCs w:val="24"/>
          <w:lang w:val="en-US"/>
        </w:rPr>
        <w:t>人民币贰佰伍拾玖万元整（¥2,590,000.00）</w:t>
      </w:r>
    </w:p>
    <w:p w14:paraId="7C95852B">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b/>
          <w:bCs/>
          <w:color w:val="auto"/>
          <w:kern w:val="0"/>
          <w:sz w:val="24"/>
          <w:szCs w:val="24"/>
          <w:lang w:val="en-US"/>
        </w:rPr>
      </w:pPr>
      <w:r>
        <w:rPr>
          <w:rFonts w:hint="eastAsia" w:ascii="仿宋" w:hAnsi="仿宋" w:eastAsia="仿宋" w:cs="仿宋"/>
          <w:b/>
          <w:bCs/>
          <w:color w:val="auto"/>
          <w:kern w:val="0"/>
          <w:sz w:val="24"/>
          <w:szCs w:val="24"/>
          <w:lang w:val="en-US"/>
        </w:rPr>
        <w:t>五、招标内容</w:t>
      </w:r>
    </w:p>
    <w:p w14:paraId="44419F33">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1.本次招标共1个采购包：</w:t>
      </w:r>
    </w:p>
    <w:tbl>
      <w:tblPr>
        <w:tblStyle w:val="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
        <w:gridCol w:w="1435"/>
        <w:gridCol w:w="1004"/>
        <w:gridCol w:w="4020"/>
        <w:gridCol w:w="1170"/>
      </w:tblGrid>
      <w:tr w14:paraId="5D8B7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2" w:type="pct"/>
            <w:vAlign w:val="center"/>
          </w:tcPr>
          <w:p w14:paraId="41BDFBAC">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包号</w:t>
            </w:r>
          </w:p>
        </w:tc>
        <w:tc>
          <w:tcPr>
            <w:tcW w:w="842" w:type="pct"/>
            <w:vAlign w:val="center"/>
          </w:tcPr>
          <w:p w14:paraId="62A4AA64">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名称</w:t>
            </w:r>
          </w:p>
        </w:tc>
        <w:tc>
          <w:tcPr>
            <w:tcW w:w="589" w:type="pct"/>
            <w:vAlign w:val="center"/>
          </w:tcPr>
          <w:p w14:paraId="0D3AFD4F">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w:t>
            </w:r>
          </w:p>
        </w:tc>
        <w:tc>
          <w:tcPr>
            <w:tcW w:w="2358" w:type="pct"/>
            <w:vAlign w:val="center"/>
          </w:tcPr>
          <w:p w14:paraId="1EAD3CFA">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简要技术需求</w:t>
            </w:r>
          </w:p>
        </w:tc>
        <w:tc>
          <w:tcPr>
            <w:tcW w:w="686" w:type="pct"/>
            <w:vAlign w:val="center"/>
          </w:tcPr>
          <w:p w14:paraId="17836F1B">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合同履行期限</w:t>
            </w:r>
          </w:p>
        </w:tc>
      </w:tr>
      <w:tr w14:paraId="6A4E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22" w:type="pct"/>
            <w:vAlign w:val="center"/>
          </w:tcPr>
          <w:p w14:paraId="557A0970">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01</w:t>
            </w:r>
          </w:p>
        </w:tc>
        <w:tc>
          <w:tcPr>
            <w:tcW w:w="842" w:type="pct"/>
            <w:vAlign w:val="center"/>
          </w:tcPr>
          <w:p w14:paraId="7AB92847">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实训课程管理系统建设（一期）</w:t>
            </w:r>
          </w:p>
        </w:tc>
        <w:tc>
          <w:tcPr>
            <w:tcW w:w="589" w:type="pct"/>
            <w:vAlign w:val="center"/>
          </w:tcPr>
          <w:p w14:paraId="08C82811">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1套</w:t>
            </w:r>
          </w:p>
        </w:tc>
        <w:tc>
          <w:tcPr>
            <w:tcW w:w="2358" w:type="pct"/>
            <w:vAlign w:val="center"/>
          </w:tcPr>
          <w:p w14:paraId="2980C66B">
            <w:pPr>
              <w:keepNext w:val="0"/>
              <w:keepLines w:val="0"/>
              <w:pageBreakBefore w:val="0"/>
              <w:widowControl w:val="0"/>
              <w:numPr>
                <w:ilvl w:val="255"/>
                <w:numId w:val="0"/>
              </w:numPr>
              <w:kinsoku/>
              <w:wordWrap/>
              <w:overflowPunct/>
              <w:topLinePunct w:val="0"/>
              <w:autoSpaceDE/>
              <w:autoSpaceDN/>
              <w:bidi w:val="0"/>
              <w:adjustRightInd w:val="0"/>
              <w:spacing w:line="360" w:lineRule="auto"/>
              <w:ind w:firstLine="480" w:firstLineChars="200"/>
              <w:jc w:val="both"/>
              <w:rPr>
                <w:rFonts w:hint="eastAsia" w:ascii="仿宋" w:hAnsi="仿宋" w:eastAsia="仿宋" w:cs="仿宋"/>
                <w:sz w:val="24"/>
                <w:szCs w:val="24"/>
              </w:rPr>
            </w:pPr>
            <w:r>
              <w:rPr>
                <w:rFonts w:hint="eastAsia" w:ascii="仿宋" w:hAnsi="仿宋" w:eastAsia="仿宋" w:cs="仿宋"/>
                <w:sz w:val="24"/>
                <w:szCs w:val="24"/>
                <w:lang w:eastAsia="zh-Hans"/>
              </w:rPr>
              <w:t>本项目采购内容包含实训课程管理系统（一期）及相关集成对接服务，聚焦</w:t>
            </w:r>
            <w:r>
              <w:rPr>
                <w:rFonts w:hint="eastAsia" w:ascii="仿宋" w:hAnsi="仿宋" w:eastAsia="仿宋" w:cs="仿宋"/>
                <w:sz w:val="24"/>
                <w:szCs w:val="24"/>
              </w:rPr>
              <w:t>实训就业</w:t>
            </w:r>
            <w:r>
              <w:rPr>
                <w:rFonts w:hint="eastAsia" w:ascii="仿宋" w:hAnsi="仿宋" w:eastAsia="仿宋" w:cs="仿宋"/>
                <w:sz w:val="24"/>
                <w:szCs w:val="24"/>
                <w:lang w:eastAsia="zh-Hans"/>
              </w:rPr>
              <w:t>全链条数字化支撑，主要工作包括：基础服务支撑功能</w:t>
            </w:r>
            <w:r>
              <w:rPr>
                <w:rFonts w:hint="eastAsia" w:ascii="仿宋" w:hAnsi="仿宋" w:eastAsia="仿宋" w:cs="仿宋"/>
                <w:sz w:val="24"/>
                <w:szCs w:val="24"/>
              </w:rPr>
              <w:t>、</w:t>
            </w:r>
            <w:r>
              <w:rPr>
                <w:rFonts w:hint="eastAsia" w:ascii="仿宋" w:hAnsi="仿宋" w:eastAsia="仿宋" w:cs="仿宋"/>
                <w:sz w:val="24"/>
                <w:szCs w:val="24"/>
                <w:lang w:eastAsia="zh-Hans"/>
              </w:rPr>
              <w:t>全流程核心服务、集成对接服务三大部分</w:t>
            </w:r>
            <w:r>
              <w:rPr>
                <w:rFonts w:hint="eastAsia" w:ascii="仿宋" w:hAnsi="仿宋" w:eastAsia="仿宋" w:cs="仿宋"/>
                <w:sz w:val="24"/>
                <w:szCs w:val="24"/>
              </w:rPr>
              <w:t>。</w:t>
            </w:r>
          </w:p>
        </w:tc>
        <w:tc>
          <w:tcPr>
            <w:tcW w:w="686" w:type="pct"/>
            <w:vAlign w:val="center"/>
          </w:tcPr>
          <w:p w14:paraId="152E2FDE">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自合同签订之日起12个月</w:t>
            </w:r>
          </w:p>
        </w:tc>
      </w:tr>
    </w:tbl>
    <w:p w14:paraId="2D5E41A5">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本次招标、投标、评标均以采购包（简称“包”）为单位，投标人须以包为单位进行投标，如有多包，可投一包或多包，但不得拆包，不完整的投标将被拒绝。</w:t>
      </w:r>
    </w:p>
    <w:p w14:paraId="08C12451">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招标内容及用途：涵盖系统开发及相关集成对接服务，旨在构建覆盖实训就业全链条的数字化支撑体系。项目主要开展三方面工作：一是搭建基础服务支撑功能，夯实系统运行底层保障；二是建设实训全流程核心服务，实现实训教学、过程管理、质量监控等关键环节数字化；三是提供集成对接服务，完成与相关平台、数据及硬件的互联互通。通过本项目实施，可有效提升实训教学管理效率与规范化水平，打通实训与就业衔接通道，为实训教学高效开展、就业服务精准落地提供稳定、可靠、一体化的信息化支撑，满足实训教学管理与就业服务数字化、智能化建设需求。</w:t>
      </w:r>
    </w:p>
    <w:p w14:paraId="1F20BF96">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具体招标内容和要求，以本招标文件中商务、技术和服务的相应规定为准。</w:t>
      </w:r>
    </w:p>
    <w:p w14:paraId="12241D6E">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3.需要落实的政府采购政策：</w:t>
      </w:r>
    </w:p>
    <w:p w14:paraId="59CB23D3">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（1）促进中小企业发展政策</w:t>
      </w:r>
    </w:p>
    <w:p w14:paraId="58A7ADA9">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本次招标是否为预留份额专门面向中小企业采购的采购项目：否</w:t>
      </w:r>
    </w:p>
    <w:p w14:paraId="117C5EC4">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若本项目为未预留份额、非专门面向中小企业采购的采购项目，以及预留份额项目中的非预留部分采购包的，评审时小型和微型企业服务享受10%-20%的价格折扣。监狱企业和残疾人福利性单位视同小型、微型企业。若投标人为大中型企业与小微企业组成联合体或者大中型企业向一家或者多家小微企业分包的，联合协议或者分包意向协议约定，小微企业的合同份额占到合同总金额30%以上的，可给予该投标人4%-6%的价格扣除。本项目具体扣除价格百分比详见第</w:t>
      </w:r>
      <w:r>
        <w:rPr>
          <w:rFonts w:hint="eastAsia" w:ascii="仿宋" w:hAnsi="仿宋" w:eastAsia="仿宋" w:cs="仿宋"/>
          <w:b/>
          <w:bCs/>
          <w:color w:val="auto"/>
          <w:kern w:val="0"/>
          <w:sz w:val="24"/>
          <w:szCs w:val="24"/>
          <w:lang w:val="en-US"/>
        </w:rPr>
        <w:t>四章评标方法和评标标准。</w:t>
      </w:r>
    </w:p>
    <w:p w14:paraId="53CD7854">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（2）对本国产品的支持政策：本次招标是否适用本国产品标准，详见投</w:t>
      </w:r>
      <w:r>
        <w:rPr>
          <w:rFonts w:hint="eastAsia" w:ascii="仿宋" w:hAnsi="仿宋" w:eastAsia="仿宋" w:cs="仿宋"/>
          <w:b/>
          <w:bCs/>
          <w:color w:val="auto"/>
          <w:kern w:val="0"/>
          <w:sz w:val="24"/>
          <w:szCs w:val="24"/>
          <w:lang w:val="en-US"/>
        </w:rPr>
        <w:t>标人须知前附表</w:t>
      </w:r>
      <w:r>
        <w:rPr>
          <w:rFonts w:hint="eastAsia" w:ascii="仿宋" w:hAnsi="仿宋" w:eastAsia="仿宋" w:cs="仿宋"/>
          <w:color w:val="auto"/>
          <w:kern w:val="0"/>
          <w:sz w:val="24"/>
          <w:szCs w:val="24"/>
          <w:lang w:val="en-US"/>
        </w:rPr>
        <w:t>。</w:t>
      </w:r>
    </w:p>
    <w:p w14:paraId="56C6AD2E">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b/>
          <w:bCs/>
          <w:color w:val="auto"/>
          <w:kern w:val="0"/>
          <w:sz w:val="24"/>
          <w:szCs w:val="24"/>
          <w:lang w:val="en-US"/>
        </w:rPr>
      </w:pPr>
      <w:r>
        <w:rPr>
          <w:rFonts w:hint="eastAsia" w:ascii="仿宋" w:hAnsi="仿宋" w:eastAsia="仿宋" w:cs="仿宋"/>
          <w:b/>
          <w:bCs/>
          <w:color w:val="auto"/>
          <w:kern w:val="0"/>
          <w:sz w:val="24"/>
          <w:szCs w:val="24"/>
          <w:lang w:val="en-US"/>
        </w:rPr>
        <w:t>六、投标人的资格要求</w:t>
      </w:r>
    </w:p>
    <w:p w14:paraId="47197585">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1.在中华人民共和国境内注册登记，有生产或供应能力的本国供应商，包括法人、非法人组织和自然人。</w:t>
      </w:r>
    </w:p>
    <w:p w14:paraId="630855EB">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2.投标人应遵守《中华人民共和国政府采购法》《中华人民共和国政府采购法实施条例》等法律法规，并符合本招标文件规定的条件。</w:t>
      </w:r>
    </w:p>
    <w:p w14:paraId="61ACB763">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（1）具有独立承担民事责任的能力；</w:t>
      </w:r>
    </w:p>
    <w:p w14:paraId="2892AF7A">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（2）具有良好的商业信誉和健全的财务会计制度；</w:t>
      </w:r>
    </w:p>
    <w:p w14:paraId="3B1632CC">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（3）具有履行合同所必需的设备和专业技术能力；</w:t>
      </w:r>
    </w:p>
    <w:p w14:paraId="7DADA05F">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（4）具有依法缴纳税收和社会保障资金的良好记录；</w:t>
      </w:r>
    </w:p>
    <w:p w14:paraId="400E0AB1">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（5）参加此项采购活动前三年内，在经营活动中没有重大违法记录；</w:t>
      </w:r>
    </w:p>
    <w:p w14:paraId="6D1C7CDE">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06E1507F">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（7）法律、行政法规规定的其他条件；</w:t>
      </w:r>
    </w:p>
    <w:p w14:paraId="3867C6FA">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（8）投标人按照招标公告的要求获取招标文件；</w:t>
      </w:r>
    </w:p>
    <w:p w14:paraId="36F7BBF7">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3.本项目不接受联合体投标。</w:t>
      </w:r>
    </w:p>
    <w:p w14:paraId="23BF93F2">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b/>
          <w:bCs/>
          <w:color w:val="auto"/>
          <w:kern w:val="0"/>
          <w:sz w:val="24"/>
          <w:szCs w:val="24"/>
          <w:lang w:val="en-US"/>
        </w:rPr>
      </w:pPr>
      <w:r>
        <w:rPr>
          <w:rFonts w:hint="eastAsia" w:ascii="仿宋" w:hAnsi="仿宋" w:eastAsia="仿宋" w:cs="仿宋"/>
          <w:b/>
          <w:bCs/>
          <w:color w:val="auto"/>
          <w:kern w:val="0"/>
          <w:sz w:val="24"/>
          <w:szCs w:val="24"/>
          <w:lang w:val="en-US"/>
        </w:rPr>
        <w:t>七、招标文件获取时间、地点和要求</w:t>
      </w:r>
    </w:p>
    <w:p w14:paraId="6159B6C2">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1.获取时间：自2026年</w:t>
      </w:r>
      <w:r>
        <w:rPr>
          <w:rFonts w:hint="eastAsia" w:ascii="仿宋" w:hAnsi="仿宋" w:eastAsia="仿宋" w:cs="仿宋"/>
          <w:color w:val="auto"/>
          <w:kern w:val="0"/>
          <w:sz w:val="24"/>
          <w:szCs w:val="24"/>
          <w:lang w:val="en-US" w:eastAsia="zh-CN"/>
        </w:rPr>
        <w:t>08</w:t>
      </w:r>
      <w:r>
        <w:rPr>
          <w:rFonts w:hint="eastAsia" w:ascii="仿宋" w:hAnsi="仿宋" w:eastAsia="仿宋" w:cs="仿宋"/>
          <w:color w:val="auto"/>
          <w:kern w:val="0"/>
          <w:sz w:val="24"/>
          <w:szCs w:val="24"/>
          <w:lang w:val="en-US"/>
        </w:rPr>
        <w:t>月</w:t>
      </w:r>
      <w:r>
        <w:rPr>
          <w:rFonts w:hint="eastAsia" w:ascii="仿宋" w:hAnsi="仿宋" w:eastAsia="仿宋" w:cs="仿宋"/>
          <w:color w:val="auto"/>
          <w:kern w:val="0"/>
          <w:sz w:val="24"/>
          <w:szCs w:val="24"/>
          <w:lang w:val="en-US" w:eastAsia="zh-CN"/>
        </w:rPr>
        <w:t>24</w:t>
      </w:r>
      <w:r>
        <w:rPr>
          <w:rFonts w:hint="eastAsia" w:ascii="仿宋" w:hAnsi="仿宋" w:eastAsia="仿宋" w:cs="仿宋"/>
          <w:color w:val="auto"/>
          <w:kern w:val="0"/>
          <w:sz w:val="24"/>
          <w:szCs w:val="24"/>
          <w:lang w:val="en-US"/>
        </w:rPr>
        <w:t>日起至2026年</w:t>
      </w:r>
      <w:r>
        <w:rPr>
          <w:rFonts w:hint="eastAsia" w:ascii="仿宋" w:hAnsi="仿宋" w:eastAsia="仿宋" w:cs="仿宋"/>
          <w:color w:val="auto"/>
          <w:kern w:val="0"/>
          <w:sz w:val="24"/>
          <w:szCs w:val="24"/>
          <w:lang w:val="en-US" w:eastAsia="zh-CN"/>
        </w:rPr>
        <w:t>08</w:t>
      </w:r>
      <w:r>
        <w:rPr>
          <w:rFonts w:hint="eastAsia" w:ascii="仿宋" w:hAnsi="仿宋" w:eastAsia="仿宋" w:cs="仿宋"/>
          <w:color w:val="auto"/>
          <w:kern w:val="0"/>
          <w:sz w:val="24"/>
          <w:szCs w:val="24"/>
          <w:lang w:val="en-US"/>
        </w:rPr>
        <w:t>月</w:t>
      </w:r>
      <w:r>
        <w:rPr>
          <w:rFonts w:hint="eastAsia" w:ascii="仿宋" w:hAnsi="仿宋" w:eastAsia="仿宋" w:cs="仿宋"/>
          <w:color w:val="auto"/>
          <w:kern w:val="0"/>
          <w:sz w:val="24"/>
          <w:szCs w:val="24"/>
          <w:lang w:val="en-US" w:eastAsia="zh-CN"/>
        </w:rPr>
        <w:t>28</w:t>
      </w:r>
      <w:r>
        <w:rPr>
          <w:rFonts w:hint="eastAsia" w:ascii="仿宋" w:hAnsi="仿宋" w:eastAsia="仿宋" w:cs="仿宋"/>
          <w:color w:val="auto"/>
          <w:kern w:val="0"/>
          <w:sz w:val="24"/>
          <w:szCs w:val="24"/>
          <w:lang w:val="en-US"/>
        </w:rPr>
        <w:t>日（上午08:30时至12:00时，下午13:00时至17:00时）。</w:t>
      </w:r>
    </w:p>
    <w:p w14:paraId="646D24AC">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2.获取地点：北京市海淀区首体南路22号国兴大厦11层前台。</w:t>
      </w:r>
    </w:p>
    <w:p w14:paraId="1727CB98">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3.招标文件售价：人民币600元，售后不退。</w:t>
      </w:r>
    </w:p>
    <w:p w14:paraId="5713C1F8">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b/>
          <w:bCs/>
          <w:color w:val="auto"/>
          <w:kern w:val="0"/>
          <w:sz w:val="24"/>
          <w:szCs w:val="24"/>
          <w:lang w:val="en-US"/>
        </w:rPr>
      </w:pPr>
      <w:r>
        <w:rPr>
          <w:rFonts w:hint="eastAsia" w:ascii="仿宋" w:hAnsi="仿宋" w:eastAsia="仿宋" w:cs="仿宋"/>
          <w:b/>
          <w:bCs/>
          <w:color w:val="auto"/>
          <w:kern w:val="0"/>
          <w:sz w:val="24"/>
          <w:szCs w:val="24"/>
          <w:lang w:val="en-US"/>
        </w:rPr>
        <w:t>八、接受投标时间、投标截止时间及开标时间</w:t>
      </w:r>
    </w:p>
    <w:p w14:paraId="36D62F5D">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1.投标截止时间：2026年</w:t>
      </w:r>
      <w:r>
        <w:rPr>
          <w:rFonts w:hint="eastAsia" w:ascii="仿宋" w:hAnsi="仿宋" w:eastAsia="仿宋" w:cs="仿宋"/>
          <w:color w:val="auto"/>
          <w:kern w:val="0"/>
          <w:sz w:val="24"/>
          <w:szCs w:val="24"/>
          <w:lang w:val="en-US" w:eastAsia="zh-CN"/>
        </w:rPr>
        <w:t>09</w:t>
      </w:r>
      <w:r>
        <w:rPr>
          <w:rFonts w:hint="eastAsia" w:ascii="仿宋" w:hAnsi="仿宋" w:eastAsia="仿宋" w:cs="仿宋"/>
          <w:color w:val="auto"/>
          <w:kern w:val="0"/>
          <w:sz w:val="24"/>
          <w:szCs w:val="24"/>
          <w:lang w:val="en-US"/>
        </w:rPr>
        <w:t>月</w:t>
      </w:r>
      <w:r>
        <w:rPr>
          <w:rFonts w:hint="eastAsia" w:ascii="仿宋" w:hAnsi="仿宋" w:eastAsia="仿宋" w:cs="仿宋"/>
          <w:color w:val="auto"/>
          <w:kern w:val="0"/>
          <w:sz w:val="24"/>
          <w:szCs w:val="24"/>
          <w:lang w:val="en-US" w:eastAsia="zh-CN"/>
        </w:rPr>
        <w:t>15</w:t>
      </w:r>
      <w:r>
        <w:rPr>
          <w:rFonts w:hint="eastAsia" w:ascii="仿宋" w:hAnsi="仿宋" w:eastAsia="仿宋" w:cs="仿宋"/>
          <w:color w:val="auto"/>
          <w:kern w:val="0"/>
          <w:sz w:val="24"/>
          <w:szCs w:val="24"/>
          <w:lang w:val="en-US"/>
        </w:rPr>
        <w:t>日</w:t>
      </w:r>
      <w:r>
        <w:rPr>
          <w:rFonts w:hint="eastAsia" w:ascii="仿宋" w:hAnsi="仿宋" w:eastAsia="仿宋" w:cs="仿宋"/>
          <w:color w:val="auto"/>
          <w:kern w:val="0"/>
          <w:sz w:val="24"/>
          <w:szCs w:val="24"/>
          <w:lang w:val="en-US" w:eastAsia="zh-CN"/>
        </w:rPr>
        <w:t>下午13</w:t>
      </w:r>
      <w:r>
        <w:rPr>
          <w:rFonts w:hint="eastAsia" w:ascii="仿宋" w:hAnsi="仿宋" w:eastAsia="仿宋" w:cs="仿宋"/>
          <w:color w:val="auto"/>
          <w:kern w:val="0"/>
          <w:sz w:val="24"/>
          <w:szCs w:val="24"/>
          <w:lang w:val="en-US"/>
        </w:rPr>
        <w:t>:</w:t>
      </w:r>
      <w:r>
        <w:rPr>
          <w:rFonts w:hint="eastAsia" w:ascii="仿宋" w:hAnsi="仿宋" w:eastAsia="仿宋" w:cs="仿宋"/>
          <w:color w:val="auto"/>
          <w:kern w:val="0"/>
          <w:sz w:val="24"/>
          <w:szCs w:val="24"/>
          <w:lang w:val="en-US" w:eastAsia="zh-CN"/>
        </w:rPr>
        <w:t>3</w:t>
      </w:r>
      <w:r>
        <w:rPr>
          <w:rFonts w:hint="eastAsia" w:ascii="仿宋" w:hAnsi="仿宋" w:eastAsia="仿宋" w:cs="仿宋"/>
          <w:color w:val="auto"/>
          <w:kern w:val="0"/>
          <w:sz w:val="24"/>
          <w:szCs w:val="24"/>
          <w:lang w:val="en-US"/>
        </w:rPr>
        <w:t>0时（北京时间）整。</w:t>
      </w:r>
    </w:p>
    <w:p w14:paraId="004C07B9">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2.投标截止时间后送达的投标文件将被拒收，在规定时间内所提交的投标文件未按照招标文件要求密封的也将被拒收。</w:t>
      </w:r>
    </w:p>
    <w:p w14:paraId="0CF51868">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3.开标时间：2026年</w:t>
      </w:r>
      <w:r>
        <w:rPr>
          <w:rFonts w:hint="eastAsia" w:ascii="仿宋" w:hAnsi="仿宋" w:eastAsia="仿宋" w:cs="仿宋"/>
          <w:color w:val="auto"/>
          <w:kern w:val="0"/>
          <w:sz w:val="24"/>
          <w:szCs w:val="24"/>
          <w:lang w:val="en-US" w:eastAsia="zh-CN"/>
        </w:rPr>
        <w:t>09</w:t>
      </w:r>
      <w:r>
        <w:rPr>
          <w:rFonts w:hint="eastAsia" w:ascii="仿宋" w:hAnsi="仿宋" w:eastAsia="仿宋" w:cs="仿宋"/>
          <w:color w:val="auto"/>
          <w:kern w:val="0"/>
          <w:sz w:val="24"/>
          <w:szCs w:val="24"/>
          <w:lang w:val="en-US"/>
        </w:rPr>
        <w:t>月</w:t>
      </w:r>
      <w:r>
        <w:rPr>
          <w:rFonts w:hint="eastAsia" w:ascii="仿宋" w:hAnsi="仿宋" w:eastAsia="仿宋" w:cs="仿宋"/>
          <w:color w:val="auto"/>
          <w:kern w:val="0"/>
          <w:sz w:val="24"/>
          <w:szCs w:val="24"/>
          <w:lang w:val="en-US" w:eastAsia="zh-CN"/>
        </w:rPr>
        <w:t>15</w:t>
      </w:r>
      <w:r>
        <w:rPr>
          <w:rFonts w:hint="eastAsia" w:ascii="仿宋" w:hAnsi="仿宋" w:eastAsia="仿宋" w:cs="仿宋"/>
          <w:color w:val="auto"/>
          <w:kern w:val="0"/>
          <w:sz w:val="24"/>
          <w:szCs w:val="24"/>
          <w:lang w:val="en-US"/>
        </w:rPr>
        <w:t>日</w:t>
      </w:r>
      <w:r>
        <w:rPr>
          <w:rFonts w:hint="eastAsia" w:ascii="仿宋" w:hAnsi="仿宋" w:eastAsia="仿宋" w:cs="仿宋"/>
          <w:color w:val="auto"/>
          <w:kern w:val="0"/>
          <w:sz w:val="24"/>
          <w:szCs w:val="24"/>
          <w:lang w:val="en-US" w:eastAsia="zh-CN"/>
        </w:rPr>
        <w:t>下午13</w:t>
      </w:r>
      <w:r>
        <w:rPr>
          <w:rFonts w:hint="eastAsia" w:ascii="仿宋" w:hAnsi="仿宋" w:eastAsia="仿宋" w:cs="仿宋"/>
          <w:color w:val="auto"/>
          <w:kern w:val="0"/>
          <w:sz w:val="24"/>
          <w:szCs w:val="24"/>
          <w:lang w:val="en-US"/>
        </w:rPr>
        <w:t>:</w:t>
      </w:r>
      <w:r>
        <w:rPr>
          <w:rFonts w:hint="eastAsia" w:ascii="仿宋" w:hAnsi="仿宋" w:eastAsia="仿宋" w:cs="仿宋"/>
          <w:color w:val="auto"/>
          <w:kern w:val="0"/>
          <w:sz w:val="24"/>
          <w:szCs w:val="24"/>
          <w:lang w:val="en-US" w:eastAsia="zh-CN"/>
        </w:rPr>
        <w:t>3</w:t>
      </w:r>
      <w:r>
        <w:rPr>
          <w:rFonts w:hint="eastAsia" w:ascii="仿宋" w:hAnsi="仿宋" w:eastAsia="仿宋" w:cs="仿宋"/>
          <w:color w:val="auto"/>
          <w:kern w:val="0"/>
          <w:sz w:val="24"/>
          <w:szCs w:val="24"/>
          <w:lang w:val="en-US"/>
        </w:rPr>
        <w:t>0时（北京时间）整。</w:t>
      </w:r>
    </w:p>
    <w:p w14:paraId="3BA7ECEE">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b/>
          <w:bCs/>
          <w:color w:val="auto"/>
          <w:kern w:val="0"/>
          <w:sz w:val="24"/>
          <w:szCs w:val="24"/>
          <w:lang w:val="en-US"/>
        </w:rPr>
      </w:pPr>
      <w:r>
        <w:rPr>
          <w:rFonts w:hint="eastAsia" w:ascii="仿宋" w:hAnsi="仿宋" w:eastAsia="仿宋" w:cs="仿宋"/>
          <w:b/>
          <w:bCs/>
          <w:color w:val="auto"/>
          <w:kern w:val="0"/>
          <w:sz w:val="24"/>
          <w:szCs w:val="24"/>
          <w:lang w:val="en-US"/>
        </w:rPr>
        <w:t>九、投标地点及开标地点</w:t>
      </w:r>
    </w:p>
    <w:p w14:paraId="408B8F73">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1.投标地点：</w:t>
      </w:r>
      <w:bookmarkStart w:id="2" w:name="OLE_LINK4"/>
      <w:bookmarkStart w:id="3" w:name="OLE_LINK3"/>
      <w:r>
        <w:rPr>
          <w:rFonts w:hint="eastAsia" w:ascii="仿宋" w:hAnsi="仿宋" w:eastAsia="仿宋" w:cs="仿宋"/>
          <w:color w:val="auto"/>
          <w:kern w:val="0"/>
          <w:sz w:val="24"/>
          <w:szCs w:val="24"/>
          <w:lang w:val="en-US"/>
        </w:rPr>
        <w:t>北京市海淀区首体南路22号国兴大厦11层</w:t>
      </w:r>
      <w:r>
        <w:rPr>
          <w:rFonts w:hint="eastAsia" w:ascii="仿宋" w:hAnsi="仿宋" w:eastAsia="仿宋" w:cs="仿宋"/>
          <w:color w:val="auto"/>
          <w:kern w:val="0"/>
          <w:sz w:val="24"/>
          <w:szCs w:val="24"/>
          <w:lang w:val="en-US" w:eastAsia="zh-CN"/>
        </w:rPr>
        <w:t>第一</w:t>
      </w:r>
      <w:r>
        <w:rPr>
          <w:rFonts w:hint="eastAsia" w:ascii="仿宋" w:hAnsi="仿宋" w:eastAsia="仿宋" w:cs="仿宋"/>
          <w:color w:val="auto"/>
          <w:kern w:val="0"/>
          <w:sz w:val="24"/>
          <w:szCs w:val="24"/>
          <w:lang w:val="en-US"/>
        </w:rPr>
        <w:t>会议室。</w:t>
      </w:r>
      <w:bookmarkEnd w:id="2"/>
      <w:bookmarkEnd w:id="3"/>
    </w:p>
    <w:p w14:paraId="11D265E6">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2.开标地点：北京市海淀区首体南路22号国兴大厦11层</w:t>
      </w:r>
      <w:r>
        <w:rPr>
          <w:rFonts w:hint="eastAsia" w:ascii="仿宋" w:hAnsi="仿宋" w:eastAsia="仿宋" w:cs="仿宋"/>
          <w:color w:val="auto"/>
          <w:kern w:val="0"/>
          <w:sz w:val="24"/>
          <w:szCs w:val="24"/>
          <w:lang w:val="en-US" w:eastAsia="zh-CN"/>
        </w:rPr>
        <w:t>第一</w:t>
      </w:r>
      <w:r>
        <w:rPr>
          <w:rFonts w:hint="eastAsia" w:ascii="仿宋" w:hAnsi="仿宋" w:eastAsia="仿宋" w:cs="仿宋"/>
          <w:color w:val="auto"/>
          <w:kern w:val="0"/>
          <w:sz w:val="24"/>
          <w:szCs w:val="24"/>
          <w:lang w:val="en-US"/>
        </w:rPr>
        <w:t>会议室。</w:t>
      </w:r>
    </w:p>
    <w:p w14:paraId="147EA98A">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3.届时请投标人的法定代表人或其授权的投标人代表出席开标仪式。</w:t>
      </w:r>
    </w:p>
    <w:p w14:paraId="6C03B3B3">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b/>
          <w:bCs/>
          <w:color w:val="auto"/>
          <w:kern w:val="0"/>
          <w:sz w:val="24"/>
          <w:szCs w:val="24"/>
          <w:lang w:val="en-US"/>
        </w:rPr>
      </w:pPr>
      <w:r>
        <w:rPr>
          <w:rFonts w:hint="eastAsia" w:ascii="仿宋" w:hAnsi="仿宋" w:eastAsia="仿宋" w:cs="仿宋"/>
          <w:b/>
          <w:bCs/>
          <w:color w:val="auto"/>
          <w:kern w:val="0"/>
          <w:sz w:val="24"/>
          <w:szCs w:val="24"/>
          <w:lang w:val="en-US"/>
        </w:rPr>
        <w:t>十、采购人、采购代理机构、最终用户信息</w:t>
      </w:r>
    </w:p>
    <w:p w14:paraId="2B0167DA">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1.采购人信息</w:t>
      </w:r>
    </w:p>
    <w:p w14:paraId="2690922E">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（1）采购人名称：全国学生资助管理中心</w:t>
      </w:r>
    </w:p>
    <w:p w14:paraId="0DC3A2F2">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（2）采购人地址：北京市海淀区西直门北大街32号枫蓝国际中心写字楼B座1706</w:t>
      </w:r>
    </w:p>
    <w:p w14:paraId="27AA3EAE">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（3）联系人：孙老师</w:t>
      </w:r>
    </w:p>
    <w:p w14:paraId="71134C99">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（4）联系电话：010-66093021</w:t>
      </w:r>
    </w:p>
    <w:p w14:paraId="79165D99">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2.采购代理机构信息</w:t>
      </w:r>
    </w:p>
    <w:p w14:paraId="3EFEBF61">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（1）采购代理机构名称：国信招标集团股份有限公司</w:t>
      </w:r>
    </w:p>
    <w:p w14:paraId="35C1EA49">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（2）采购代理机构地址：北京市海淀区首体南路22号国兴大厦11层</w:t>
      </w:r>
    </w:p>
    <w:p w14:paraId="6F3B4E99">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（3）邮政编码：100044</w:t>
      </w:r>
    </w:p>
    <w:p w14:paraId="3B9CF6F5">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（4）联系人：张薇、张文雪、张静、马晓晴</w:t>
      </w:r>
    </w:p>
    <w:p w14:paraId="2399AD2A">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（5）联系电话：010-88354433-220</w:t>
      </w:r>
    </w:p>
    <w:p w14:paraId="48B16154">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（6）邮箱：13720095133@163.com</w:t>
      </w:r>
    </w:p>
    <w:p w14:paraId="4687F516">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3.最终用户（合同甲方）信息：</w:t>
      </w:r>
    </w:p>
    <w:p w14:paraId="306B6B2A">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（1）最终用户名称：教育部教育技术与资源发展中心（中央电化教育馆）</w:t>
      </w:r>
    </w:p>
    <w:p w14:paraId="1A26F706">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（2）最终用户地址：北京市西城区复兴门内大街160号</w:t>
      </w:r>
    </w:p>
    <w:p w14:paraId="32D78952">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（3）联系人：宗元春</w:t>
      </w:r>
    </w:p>
    <w:p w14:paraId="57802CA4">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（4）联系电话：010-66490226</w:t>
      </w:r>
    </w:p>
    <w:p w14:paraId="1C5C4A4F">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9" w:firstLineChars="174"/>
        <w:rPr>
          <w:rFonts w:hint="eastAsia" w:ascii="仿宋" w:hAnsi="仿宋" w:eastAsia="仿宋" w:cs="仿宋"/>
          <w:b/>
          <w:bCs/>
          <w:color w:val="auto"/>
          <w:kern w:val="0"/>
          <w:sz w:val="24"/>
          <w:szCs w:val="24"/>
          <w:lang w:val="en-US"/>
        </w:rPr>
      </w:pPr>
      <w:r>
        <w:rPr>
          <w:rFonts w:hint="eastAsia" w:ascii="仿宋" w:hAnsi="仿宋" w:eastAsia="仿宋" w:cs="仿宋"/>
          <w:b/>
          <w:bCs/>
          <w:color w:val="auto"/>
          <w:kern w:val="0"/>
          <w:sz w:val="24"/>
          <w:szCs w:val="24"/>
          <w:lang w:val="en-US"/>
        </w:rPr>
        <w:t>十一、公告发布和期限</w:t>
      </w:r>
    </w:p>
    <w:p w14:paraId="6817271B">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1.本项目相关信息公告均在“中国政府采购网”媒体上发布。</w:t>
      </w:r>
    </w:p>
    <w:p w14:paraId="3CFD0FE6">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2.本项目招标公告期限为5个工作日。</w:t>
      </w:r>
    </w:p>
    <w:p w14:paraId="5EEC843C">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sz w:val="24"/>
          <w:szCs w:val="24"/>
        </w:rPr>
      </w:pPr>
      <w:r>
        <w:rPr>
          <w:rFonts w:hint="eastAsia" w:ascii="仿宋" w:hAnsi="仿宋" w:eastAsia="仿宋" w:cs="仿宋"/>
          <w:color w:val="auto"/>
          <w:kern w:val="0"/>
          <w:sz w:val="24"/>
          <w:szCs w:val="24"/>
          <w:lang w:val="en-US"/>
        </w:rPr>
        <w:t>3.本项目中标公告期限为1个工作日。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623589"/>
    <w:rsid w:val="0E1F2AC7"/>
    <w:rsid w:val="79623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paragraph" w:styleId="3">
    <w:name w:val="heading 1"/>
    <w:basedOn w:val="1"/>
    <w:next w:val="1"/>
    <w:qFormat/>
    <w:uiPriority w:val="99"/>
    <w:pPr>
      <w:keepNext/>
      <w:keepLines/>
      <w:spacing w:before="340" w:after="330" w:line="578" w:lineRule="atLeast"/>
      <w:jc w:val="center"/>
      <w:outlineLvl w:val="0"/>
    </w:pPr>
    <w:rPr>
      <w:rFonts w:eastAsia="微软雅黑" w:cs="Times New Roman"/>
      <w:kern w:val="44"/>
      <w:sz w:val="44"/>
      <w:szCs w:val="20"/>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99"/>
    <w:pPr>
      <w:autoSpaceDE w:val="0"/>
      <w:autoSpaceDN w:val="0"/>
      <w:spacing w:line="240" w:lineRule="auto"/>
      <w:ind w:firstLine="420"/>
      <w:textAlignment w:val="auto"/>
    </w:pPr>
    <w:rPr>
      <w:rFonts w:ascii="宋体" w:cs="Times New Roman"/>
      <w:szCs w:val="20"/>
    </w:rPr>
  </w:style>
  <w:style w:type="paragraph" w:customStyle="1" w:styleId="6">
    <w:name w:val="列出段落11"/>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2026-08-20T00:50:00Z</dcterms:created>
  <dc:creator>zhang</dc:creator>
  <cp:lastModifiedBy>zhang</cp:lastModifiedBy>
  <dcterms:modified xsi:type="dcterms:W3CDTF">2026-08-20T00:51:05Z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2017DD135569495B93650C7AFA832150_11</vt:lpwstr>
  </property>
  <property fmtid="{D5CDD505-2E9C-101B-9397-08002B2CF9AE}" pid="4" name="KSOTemplateDocerSaveRecord">
    <vt:lpwstr>eyJoZGlkIjoiZjczYzE5ZDcxZmU0NjBkZTNkNTU0YjZiMjc4Nzk3OGYiLCJ1c2VySWQiOiIxNjcxMDg1NjA0In0=</vt:lpwstr>
  </property>
</Properties>
</file>