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F5FB4">
      <w:pPr>
        <w:snapToGrid w:val="0"/>
        <w:spacing w:line="360" w:lineRule="auto"/>
        <w:jc w:val="center"/>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教育安全风险监测预警指挥平</w:t>
      </w:r>
      <w:bookmarkStart w:id="9" w:name="_GoBack"/>
      <w:bookmarkEnd w:id="9"/>
      <w:r>
        <w:rPr>
          <w:rFonts w:hint="eastAsia" w:ascii="仿宋_GB2312" w:hAnsi="仿宋_GB2312" w:eastAsia="仿宋_GB2312" w:cs="仿宋_GB2312"/>
          <w:b/>
          <w:bCs/>
          <w:sz w:val="32"/>
          <w:szCs w:val="32"/>
        </w:rPr>
        <w:t>台升级改造项目</w:t>
      </w:r>
      <w:r>
        <w:rPr>
          <w:rFonts w:hint="eastAsia" w:ascii="仿宋_GB2312" w:hAnsi="仿宋_GB2312" w:eastAsia="仿宋_GB2312" w:cs="仿宋_GB2312"/>
          <w:b/>
          <w:bCs/>
          <w:sz w:val="32"/>
          <w:szCs w:val="32"/>
          <w:lang w:val="en-US" w:eastAsia="zh-CN"/>
        </w:rPr>
        <w:t>招标公告</w:t>
      </w:r>
    </w:p>
    <w:p w14:paraId="657CBF9F">
      <w:pPr>
        <w:snapToGrid w:val="0"/>
        <w:spacing w:line="360" w:lineRule="auto"/>
        <w:ind w:firstLine="480" w:firstLineChars="200"/>
        <w:rPr>
          <w:rFonts w:ascii="仿宋_GB2312" w:hAnsi="仿宋_GB2312" w:eastAsia="仿宋_GB2312" w:cs="仿宋_GB2312"/>
        </w:rPr>
      </w:pPr>
      <w:r>
        <w:rPr>
          <w:rFonts w:hint="eastAsia" w:ascii="仿宋_GB2312" w:hAnsi="仿宋_GB2312" w:eastAsia="仿宋_GB2312" w:cs="仿宋_GB2312"/>
        </w:rPr>
        <w:t>国信招标集团股份有限公司（以下简称“采购代理机构”）受全国学生资助管理中心（以下简称“采购人”）委托，就“教育安全风险监测预警指挥平台升级改造项目”的服务进行国内公开招标，现邀请合格投标人提交密封投标。</w:t>
      </w:r>
    </w:p>
    <w:p w14:paraId="5AB0ADF8">
      <w:pPr>
        <w:snapToGrid w:val="0"/>
        <w:spacing w:line="400" w:lineRule="exact"/>
        <w:ind w:firstLine="482" w:firstLineChars="200"/>
        <w:rPr>
          <w:rFonts w:hint="eastAsia" w:ascii="仿宋_GB2312" w:hAnsi="仿宋_GB2312" w:eastAsia="仿宋_GB2312" w:cs="仿宋_GB2312"/>
          <w:u w:val="single"/>
          <w:lang w:eastAsia="zh-CN"/>
        </w:rPr>
      </w:pPr>
      <w:r>
        <w:rPr>
          <w:rFonts w:hint="eastAsia" w:ascii="仿宋_GB2312" w:hAnsi="仿宋_GB2312" w:eastAsia="仿宋_GB2312" w:cs="仿宋_GB2312"/>
          <w:b/>
          <w:bCs/>
        </w:rPr>
        <w:t>一、项目编号</w:t>
      </w:r>
      <w:r>
        <w:rPr>
          <w:rFonts w:hint="eastAsia" w:ascii="仿宋_GB2312" w:hAnsi="仿宋_GB2312" w:eastAsia="仿宋_GB2312" w:cs="仿宋_GB2312"/>
        </w:rPr>
        <w:t>：</w:t>
      </w:r>
      <w:r>
        <w:rPr>
          <w:rFonts w:hint="eastAsia" w:ascii="仿宋_GB2312" w:hAnsi="仿宋_GB2312" w:eastAsia="仿宋_GB2312" w:cs="仿宋_GB2312"/>
          <w:bCs/>
          <w:lang w:eastAsia="zh-CN"/>
        </w:rPr>
        <w:t>GXTC-C-26870056</w:t>
      </w:r>
    </w:p>
    <w:p w14:paraId="5E6AB5A9">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二、项目名称：</w:t>
      </w:r>
      <w:bookmarkStart w:id="0" w:name="OLE_LINK11"/>
      <w:r>
        <w:rPr>
          <w:rFonts w:hint="eastAsia" w:ascii="仿宋_GB2312" w:hAnsi="仿宋_GB2312" w:eastAsia="仿宋_GB2312" w:cs="仿宋_GB2312"/>
        </w:rPr>
        <w:t>教育安全风险监测预警指挥平台升级改造项目</w:t>
      </w:r>
      <w:bookmarkEnd w:id="0"/>
    </w:p>
    <w:p w14:paraId="6CE43C13">
      <w:pPr>
        <w:snapToGrid w:val="0"/>
        <w:spacing w:line="400" w:lineRule="exact"/>
        <w:ind w:firstLine="482" w:firstLineChars="200"/>
        <w:rPr>
          <w:rFonts w:ascii="仿宋_GB2312" w:hAnsi="仿宋_GB2312" w:eastAsia="仿宋_GB2312" w:cs="仿宋_GB2312"/>
          <w:bCs/>
        </w:rPr>
      </w:pPr>
      <w:r>
        <w:rPr>
          <w:rFonts w:hint="eastAsia" w:ascii="仿宋_GB2312" w:hAnsi="仿宋_GB2312" w:eastAsia="仿宋_GB2312" w:cs="仿宋_GB2312"/>
          <w:b/>
          <w:bCs/>
        </w:rPr>
        <w:t>三、采购预算：</w:t>
      </w:r>
      <w:bookmarkStart w:id="1" w:name="OLE_LINK18"/>
      <w:r>
        <w:rPr>
          <w:rFonts w:hint="eastAsia" w:ascii="仿宋_GB2312" w:hAnsi="仿宋_GB2312" w:eastAsia="仿宋_GB2312" w:cs="仿宋_GB2312"/>
          <w:bCs/>
          <w:lang w:val="en-US" w:eastAsia="zh-CN"/>
        </w:rPr>
        <w:t>192</w:t>
      </w:r>
      <w:bookmarkEnd w:id="1"/>
      <w:r>
        <w:rPr>
          <w:rFonts w:hint="eastAsia" w:ascii="仿宋_GB2312" w:hAnsi="仿宋_GB2312" w:eastAsia="仿宋_GB2312" w:cs="仿宋_GB2312"/>
          <w:bCs/>
        </w:rPr>
        <w:t>万元</w:t>
      </w:r>
    </w:p>
    <w:p w14:paraId="0451FAC2">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四、招标内容</w:t>
      </w:r>
    </w:p>
    <w:p w14:paraId="05D18AA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1.本次招标共1个采购包：</w:t>
      </w:r>
    </w:p>
    <w:tbl>
      <w:tblPr>
        <w:tblStyle w:val="3"/>
        <w:tblW w:w="51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226"/>
        <w:gridCol w:w="898"/>
        <w:gridCol w:w="3589"/>
        <w:gridCol w:w="2397"/>
      </w:tblGrid>
      <w:tr w14:paraId="4F56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vAlign w:val="center"/>
          </w:tcPr>
          <w:p w14:paraId="6B70AC41">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包号</w:t>
            </w:r>
          </w:p>
        </w:tc>
        <w:tc>
          <w:tcPr>
            <w:tcW w:w="692" w:type="pct"/>
            <w:vAlign w:val="center"/>
          </w:tcPr>
          <w:p w14:paraId="4B3FAC7C">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名称</w:t>
            </w:r>
          </w:p>
        </w:tc>
        <w:tc>
          <w:tcPr>
            <w:tcW w:w="507" w:type="pct"/>
            <w:vAlign w:val="center"/>
          </w:tcPr>
          <w:p w14:paraId="43444F96">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数量</w:t>
            </w:r>
          </w:p>
        </w:tc>
        <w:tc>
          <w:tcPr>
            <w:tcW w:w="2026" w:type="pct"/>
            <w:vAlign w:val="center"/>
          </w:tcPr>
          <w:p w14:paraId="158F9B40">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简要技术需求</w:t>
            </w:r>
          </w:p>
        </w:tc>
        <w:tc>
          <w:tcPr>
            <w:tcW w:w="1353" w:type="pct"/>
            <w:vAlign w:val="center"/>
          </w:tcPr>
          <w:p w14:paraId="0C4E6A28">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合同履行期限</w:t>
            </w:r>
          </w:p>
        </w:tc>
      </w:tr>
      <w:tr w14:paraId="5DF61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20" w:type="pct"/>
            <w:vAlign w:val="center"/>
          </w:tcPr>
          <w:p w14:paraId="08D88E8D">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692" w:type="pct"/>
            <w:vAlign w:val="center"/>
          </w:tcPr>
          <w:p w14:paraId="5D44AF7F">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教育安全风险监测预警指挥平台升级改造项目</w:t>
            </w:r>
          </w:p>
        </w:tc>
        <w:tc>
          <w:tcPr>
            <w:tcW w:w="507" w:type="pct"/>
            <w:vAlign w:val="center"/>
          </w:tcPr>
          <w:p w14:paraId="219D39FC">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rPr>
              <w:t>1</w:t>
            </w:r>
          </w:p>
        </w:tc>
        <w:tc>
          <w:tcPr>
            <w:tcW w:w="2026" w:type="pct"/>
            <w:vAlign w:val="center"/>
          </w:tcPr>
          <w:p w14:paraId="3E969066">
            <w:pPr>
              <w:snapToGrid w:val="0"/>
              <w:spacing w:line="400" w:lineRule="exact"/>
              <w:jc w:val="center"/>
              <w:rPr>
                <w:rFonts w:ascii="仿宋_GB2312" w:hAnsi="仿宋_GB2312" w:eastAsia="仿宋_GB2312" w:cs="仿宋_GB2312"/>
              </w:rPr>
            </w:pPr>
            <w:r>
              <w:rPr>
                <w:rFonts w:hint="eastAsia" w:ascii="仿宋_GB2312" w:hAnsi="仿宋_GB2312" w:eastAsia="仿宋_GB2312" w:cs="仿宋_GB2312"/>
                <w:lang w:val="en-US" w:eastAsia="zh-CN"/>
              </w:rPr>
              <w:t>服务</w:t>
            </w:r>
            <w:r>
              <w:rPr>
                <w:rFonts w:hint="eastAsia" w:ascii="仿宋_GB2312" w:hAnsi="仿宋_GB2312" w:eastAsia="仿宋_GB2312" w:cs="仿宋_GB2312"/>
              </w:rPr>
              <w:t>内容主要包括：新增调度中心、预警中心、指挥中心、信息中心，完善事件总览大屏、事件处置大屏、运行流程大屏，强化平台事件报告管理、智能化应用、消息提醒、操作交互等专项能力建设。具体服务内容详见</w:t>
            </w:r>
            <w:r>
              <w:rPr>
                <w:rFonts w:hint="eastAsia" w:ascii="仿宋_GB2312" w:hAnsi="仿宋_GB2312" w:eastAsia="仿宋_GB2312" w:cs="仿宋_GB2312"/>
                <w:lang w:val="en-US" w:eastAsia="zh-CN"/>
              </w:rPr>
              <w:t>招标文件</w:t>
            </w:r>
            <w:r>
              <w:rPr>
                <w:rFonts w:hint="eastAsia" w:ascii="仿宋_GB2312" w:hAnsi="仿宋_GB2312" w:eastAsia="仿宋_GB2312" w:cs="仿宋_GB2312"/>
              </w:rPr>
              <w:t>“第三章采购需求</w:t>
            </w:r>
            <w:r>
              <w:rPr>
                <w:rFonts w:hint="eastAsia" w:ascii="仿宋_GB2312" w:hAnsi="仿宋_GB2312" w:eastAsia="仿宋_GB2312" w:cs="仿宋_GB2312"/>
                <w:lang w:eastAsia="zh-CN"/>
              </w:rPr>
              <w:t>”</w:t>
            </w:r>
          </w:p>
        </w:tc>
        <w:tc>
          <w:tcPr>
            <w:tcW w:w="1353" w:type="pct"/>
            <w:vAlign w:val="center"/>
          </w:tcPr>
          <w:p w14:paraId="007A3085">
            <w:pPr>
              <w:snapToGrid w:val="0"/>
              <w:spacing w:line="400" w:lineRule="exact"/>
            </w:pPr>
            <w:r>
              <w:rPr>
                <w:rFonts w:hint="eastAsia" w:ascii="Times New Roman" w:hAnsi="Times New Roman" w:eastAsia="仿宋_GB2312" w:cs="仿宋_GB2312"/>
              </w:rPr>
              <w:t>招标采购合同签订后，180个日历日内完成软件系统上线交付及试运行，试运行通过后完成验收，</w:t>
            </w:r>
            <w:r>
              <w:rPr>
                <w:rFonts w:hint="eastAsia" w:ascii="仿宋_GB2312" w:hAnsi="仿宋_GB2312" w:eastAsia="仿宋_GB2312" w:cs="仿宋_GB2312"/>
                <w:bCs/>
              </w:rPr>
              <w:t>项目售后</w:t>
            </w:r>
            <w:r>
              <w:rPr>
                <w:rFonts w:hint="eastAsia" w:ascii="仿宋_GB2312" w:hAnsi="仿宋_GB2312" w:eastAsia="仿宋_GB2312" w:cs="仿宋_GB2312"/>
                <w:bCs/>
                <w:lang w:val="en-US" w:eastAsia="zh-CN"/>
              </w:rPr>
              <w:t>服</w:t>
            </w:r>
            <w:r>
              <w:rPr>
                <w:rFonts w:hint="eastAsia" w:ascii="仿宋_GB2312" w:hAnsi="仿宋_GB2312" w:eastAsia="仿宋_GB2312" w:cs="仿宋_GB2312"/>
                <w:bCs/>
              </w:rPr>
              <w:t>务期为验收合格后1年。</w:t>
            </w:r>
          </w:p>
        </w:tc>
      </w:tr>
    </w:tbl>
    <w:p w14:paraId="5E615717">
      <w:pPr>
        <w:pStyle w:val="5"/>
        <w:adjustRightInd w:val="0"/>
        <w:snapToGrid w:val="0"/>
        <w:spacing w:before="0" w:after="0" w:line="400" w:lineRule="exact"/>
        <w:ind w:firstLine="417" w:firstLineChars="174"/>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本次招标、投标、评标均以采购包（简称“包”）为单位，投标人须以包为单位进行投标，如有多包，可投一包或多包，但不得拆包，不完整的投标将被拒绝。</w:t>
      </w:r>
    </w:p>
    <w:p w14:paraId="7151FBB2">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2.招标内容及用途：教育安全风险监测预警指挥平台升级改造。</w:t>
      </w:r>
    </w:p>
    <w:p w14:paraId="4449BA30">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具体招标内容和要求，以本招标文件中商务、技术和服务的相应规定为准。</w:t>
      </w:r>
    </w:p>
    <w:p w14:paraId="56DD5459">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3.需要落实的政府采购政策：</w:t>
      </w:r>
    </w:p>
    <w:p w14:paraId="11F67F33">
      <w:pPr>
        <w:pStyle w:val="5"/>
        <w:adjustRightInd w:val="0"/>
        <w:snapToGrid w:val="0"/>
        <w:spacing w:before="0" w:after="0" w:line="400" w:lineRule="exact"/>
        <w:ind w:firstLine="480"/>
        <w:rPr>
          <w:rFonts w:ascii="仿宋_GB2312" w:hAnsi="仿宋_GB2312" w:eastAsia="仿宋_GB2312" w:cs="仿宋_GB2312"/>
          <w:color w:val="auto"/>
          <w:sz w:val="24"/>
          <w:szCs w:val="24"/>
          <w:lang w:val="en-US"/>
        </w:rPr>
      </w:pPr>
      <w:bookmarkStart w:id="2" w:name="OLE_LINK19"/>
      <w:r>
        <w:rPr>
          <w:rFonts w:hint="eastAsia" w:ascii="仿宋_GB2312" w:hAnsi="仿宋_GB2312" w:eastAsia="仿宋_GB2312" w:cs="仿宋_GB2312"/>
          <w:color w:val="auto"/>
          <w:sz w:val="24"/>
          <w:szCs w:val="24"/>
          <w:lang w:val="en-US"/>
        </w:rPr>
        <w:t>（1）促进中小企业发展政策</w:t>
      </w:r>
    </w:p>
    <w:p w14:paraId="7987FE35">
      <w:pPr>
        <w:pStyle w:val="5"/>
        <w:adjustRightInd w:val="0"/>
        <w:snapToGrid w:val="0"/>
        <w:spacing w:before="0" w:after="0" w:line="400" w:lineRule="exact"/>
        <w:ind w:firstLine="48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本次招标是否为预留份额专门面向中小企业采购的采购项目：</w:t>
      </w:r>
      <w:r>
        <w:rPr>
          <w:rFonts w:hint="eastAsia" w:ascii="仿宋_GB2312" w:hAnsi="仿宋_GB2312" w:eastAsia="仿宋_GB2312" w:cs="仿宋_GB2312"/>
          <w:color w:val="auto"/>
          <w:u w:val="single"/>
        </w:rPr>
        <w:t>否</w:t>
      </w:r>
    </w:p>
    <w:bookmarkEnd w:id="2"/>
    <w:p w14:paraId="0C71FD74">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rPr>
        <w:t>若本项目为未预留份额、非专门面向中小企业采购的采购项目，以及预留份额项目中的非预留部分采购包的，</w:t>
      </w:r>
      <w:r>
        <w:rPr>
          <w:rFonts w:hint="eastAsia" w:ascii="仿宋_GB2312" w:hAnsi="仿宋_GB2312" w:eastAsia="仿宋_GB2312" w:cs="仿宋_GB2312"/>
          <w:color w:val="auto"/>
          <w:kern w:val="0"/>
          <w:sz w:val="24"/>
          <w:szCs w:val="24"/>
          <w:lang w:val="en-US"/>
        </w:rPr>
        <w:t>评审时小型和微型企业服务享受10%-20%的价格折扣。监狱企业和残疾人福利性单位视同小型、微型企业。若投标人为</w:t>
      </w:r>
      <w:r>
        <w:rPr>
          <w:rFonts w:hint="eastAsia" w:ascii="仿宋_GB2312" w:hAnsi="仿宋_GB2312" w:eastAsia="仿宋_GB2312" w:cs="仿宋_GB2312"/>
          <w:color w:val="auto"/>
          <w:sz w:val="24"/>
          <w:szCs w:val="24"/>
          <w:lang w:val="en-US"/>
        </w:rPr>
        <w:t>大中型企业与小微企业组成联合体或者大中型企业向一家或者多家小微企业分包的</w:t>
      </w:r>
      <w:r>
        <w:rPr>
          <w:rFonts w:hint="eastAsia" w:ascii="仿宋_GB2312" w:hAnsi="仿宋_GB2312" w:eastAsia="仿宋_GB2312" w:cs="仿宋_GB2312"/>
          <w:color w:val="auto"/>
          <w:kern w:val="0"/>
          <w:sz w:val="24"/>
          <w:szCs w:val="24"/>
          <w:lang w:val="en-US"/>
        </w:rPr>
        <w:t>，联合协议</w:t>
      </w:r>
      <w:r>
        <w:rPr>
          <w:rFonts w:hint="eastAsia" w:ascii="仿宋_GB2312" w:hAnsi="仿宋_GB2312" w:eastAsia="仿宋_GB2312" w:cs="仿宋_GB2312"/>
          <w:color w:val="auto"/>
          <w:sz w:val="24"/>
          <w:szCs w:val="24"/>
          <w:lang w:val="en-US"/>
        </w:rPr>
        <w:t>或者分包意向协议</w:t>
      </w:r>
      <w:r>
        <w:rPr>
          <w:rFonts w:hint="eastAsia" w:ascii="仿宋_GB2312" w:hAnsi="仿宋_GB2312" w:eastAsia="仿宋_GB2312" w:cs="仿宋_GB2312"/>
          <w:color w:val="auto"/>
          <w:kern w:val="0"/>
          <w:sz w:val="24"/>
          <w:szCs w:val="24"/>
          <w:lang w:val="en-US"/>
        </w:rPr>
        <w:t>约定，</w:t>
      </w:r>
      <w:r>
        <w:rPr>
          <w:rFonts w:hint="eastAsia" w:ascii="仿宋_GB2312" w:hAnsi="仿宋_GB2312" w:eastAsia="仿宋_GB2312" w:cs="仿宋_GB2312"/>
          <w:color w:val="auto"/>
          <w:sz w:val="24"/>
          <w:szCs w:val="24"/>
          <w:lang w:val="en-US"/>
        </w:rPr>
        <w:t>小微企业的合同份额占到</w:t>
      </w:r>
      <w:r>
        <w:rPr>
          <w:rFonts w:hint="eastAsia" w:ascii="仿宋_GB2312" w:hAnsi="仿宋_GB2312" w:eastAsia="仿宋_GB2312" w:cs="仿宋_GB2312"/>
          <w:color w:val="auto"/>
          <w:kern w:val="0"/>
          <w:sz w:val="24"/>
          <w:szCs w:val="24"/>
          <w:lang w:val="en-US"/>
        </w:rPr>
        <w:t>合同总金额30%以上的，可给予该投标人4%-6%的价格扣除。本项目具体扣除价格百分比详见</w:t>
      </w:r>
      <w:r>
        <w:rPr>
          <w:rFonts w:hint="eastAsia" w:ascii="仿宋_GB2312" w:hAnsi="仿宋_GB2312" w:eastAsia="仿宋_GB2312" w:cs="仿宋_GB2312"/>
          <w:b/>
          <w:color w:val="auto"/>
          <w:kern w:val="0"/>
          <w:sz w:val="24"/>
          <w:szCs w:val="24"/>
          <w:lang w:val="en-US"/>
        </w:rPr>
        <w:t>第四章评标方法和评标标准</w:t>
      </w:r>
      <w:r>
        <w:rPr>
          <w:rFonts w:hint="eastAsia" w:ascii="仿宋_GB2312" w:hAnsi="仿宋_GB2312" w:eastAsia="仿宋_GB2312" w:cs="仿宋_GB2312"/>
          <w:color w:val="auto"/>
          <w:kern w:val="0"/>
          <w:sz w:val="24"/>
          <w:szCs w:val="24"/>
          <w:lang w:val="en-US"/>
        </w:rPr>
        <w:t>。</w:t>
      </w:r>
    </w:p>
    <w:p w14:paraId="46731FCB">
      <w:pPr>
        <w:pStyle w:val="5"/>
        <w:widowControl w:val="0"/>
        <w:adjustRightInd w:val="0"/>
        <w:snapToGrid w:val="0"/>
        <w:spacing w:before="0" w:after="0" w:line="400" w:lineRule="exact"/>
        <w:ind w:firstLine="480"/>
        <w:rPr>
          <w:rFonts w:ascii="仿宋_GB2312" w:hAnsi="仿宋_GB2312" w:eastAsia="仿宋_GB2312" w:cs="仿宋_GB2312"/>
          <w:color w:val="auto"/>
          <w:u w:val="single"/>
          <w:lang w:val="en-US"/>
        </w:rPr>
      </w:pPr>
      <w:r>
        <w:rPr>
          <w:rFonts w:hint="eastAsia" w:ascii="仿宋_GB2312" w:hAnsi="仿宋_GB2312" w:eastAsia="仿宋_GB2312" w:cs="仿宋_GB2312"/>
          <w:color w:val="auto"/>
          <w:kern w:val="0"/>
          <w:sz w:val="24"/>
          <w:szCs w:val="24"/>
          <w:lang w:val="en-US"/>
        </w:rPr>
        <w:t>（2）对本国产品的支持政策：</w:t>
      </w:r>
      <w:r>
        <w:rPr>
          <w:rFonts w:hint="eastAsia" w:ascii="仿宋_GB2312" w:hAnsi="仿宋_GB2312" w:eastAsia="仿宋_GB2312" w:cs="仿宋_GB2312"/>
          <w:color w:val="auto"/>
          <w:sz w:val="24"/>
          <w:szCs w:val="24"/>
        </w:rPr>
        <w:t>本次招标是否适用适用本国产品标准，详见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w:t>
      </w:r>
    </w:p>
    <w:p w14:paraId="48D546DB">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六、投标人的资格要求</w:t>
      </w:r>
    </w:p>
    <w:p w14:paraId="0E00E050">
      <w:pPr>
        <w:pStyle w:val="5"/>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1.在中华人民共和国境内注册登记，有生产或供应能力的本国供应商，包括法人、</w:t>
      </w:r>
      <w:r>
        <w:rPr>
          <w:rFonts w:hint="eastAsia" w:ascii="仿宋_GB2312" w:hAnsi="仿宋_GB2312" w:eastAsia="仿宋_GB2312" w:cs="仿宋_GB2312"/>
          <w:color w:val="auto"/>
          <w:sz w:val="24"/>
          <w:szCs w:val="24"/>
          <w:lang w:val="en-US"/>
        </w:rPr>
        <w:t>非法人</w:t>
      </w:r>
      <w:r>
        <w:rPr>
          <w:rFonts w:hint="eastAsia" w:ascii="仿宋_GB2312" w:hAnsi="仿宋_GB2312" w:eastAsia="仿宋_GB2312" w:cs="仿宋_GB2312"/>
          <w:color w:val="auto"/>
          <w:sz w:val="24"/>
          <w:szCs w:val="24"/>
        </w:rPr>
        <w:t>组织和</w:t>
      </w:r>
      <w:r>
        <w:rPr>
          <w:rFonts w:hint="eastAsia" w:ascii="仿宋_GB2312" w:hAnsi="仿宋_GB2312" w:eastAsia="仿宋_GB2312" w:cs="仿宋_GB2312"/>
          <w:color w:val="auto"/>
          <w:sz w:val="24"/>
          <w:szCs w:val="24"/>
          <w:lang w:val="en-US"/>
        </w:rPr>
        <w:t>自然</w:t>
      </w:r>
      <w:r>
        <w:rPr>
          <w:rFonts w:hint="eastAsia" w:ascii="仿宋_GB2312" w:hAnsi="仿宋_GB2312" w:eastAsia="仿宋_GB2312" w:cs="仿宋_GB2312"/>
          <w:color w:val="auto"/>
          <w:sz w:val="24"/>
          <w:szCs w:val="24"/>
        </w:rPr>
        <w:t>人。</w:t>
      </w:r>
    </w:p>
    <w:p w14:paraId="2FAC7EE3">
      <w:pPr>
        <w:pStyle w:val="5"/>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2.投标人应遵守《中华人民共和国政府采购法》《中华人民共和国政府采购法实施条例》等法律法规，并符合本招标文件规定的条件。</w:t>
      </w:r>
    </w:p>
    <w:p w14:paraId="20D018FF">
      <w:pPr>
        <w:pStyle w:val="5"/>
        <w:adjustRightInd w:val="0"/>
        <w:snapToGrid w:val="0"/>
        <w:spacing w:before="0" w:after="0" w:line="400" w:lineRule="exact"/>
        <w:ind w:firstLine="480"/>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（1）具有</w:t>
      </w:r>
      <w:r>
        <w:rPr>
          <w:rFonts w:hint="eastAsia" w:ascii="仿宋_GB2312" w:hAnsi="仿宋_GB2312" w:eastAsia="仿宋_GB2312" w:cs="仿宋_GB2312"/>
          <w:color w:val="auto"/>
          <w:kern w:val="0"/>
          <w:sz w:val="24"/>
          <w:szCs w:val="24"/>
          <w:lang w:val="en-US"/>
        </w:rPr>
        <w:t>独立</w:t>
      </w:r>
      <w:r>
        <w:rPr>
          <w:rFonts w:hint="eastAsia" w:ascii="仿宋_GB2312" w:hAnsi="仿宋_GB2312" w:eastAsia="仿宋_GB2312" w:cs="仿宋_GB2312"/>
          <w:color w:val="auto"/>
          <w:sz w:val="24"/>
          <w:szCs w:val="24"/>
          <w:lang w:val="en-US"/>
        </w:rPr>
        <w:t>承担民事责任的能力；</w:t>
      </w:r>
    </w:p>
    <w:p w14:paraId="7C3E137E">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（2）具有良好的商业信誉和健全的财务会计制度；</w:t>
      </w:r>
    </w:p>
    <w:p w14:paraId="74465014">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（3）具有履行合同所必需的设备和专业技术能力；</w:t>
      </w:r>
    </w:p>
    <w:p w14:paraId="4A2304CE">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（4）具有依法缴纳税收和社会保障资金的良好记录；</w:t>
      </w:r>
    </w:p>
    <w:p w14:paraId="019EAF3E">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（5）参加此项采购活动前三年内，在经营活动中没有重大违法记录；</w:t>
      </w:r>
    </w:p>
    <w:p w14:paraId="37862879">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（6）本项目投标截止期前被“信用中国”网站列入“失信被执行人”和“重大税收违法失信主体”的、被“中国政府采购网”网站列入</w:t>
      </w:r>
      <w:r>
        <w:rPr>
          <w:rFonts w:hint="eastAsia" w:ascii="仿宋_GB2312" w:hAnsi="仿宋_GB2312" w:eastAsia="仿宋_GB2312" w:cs="仿宋_GB2312"/>
          <w:color w:val="auto"/>
          <w:kern w:val="0"/>
          <w:sz w:val="24"/>
          <w:szCs w:val="24"/>
          <w:lang w:val="en-US" w:eastAsia="zh-CN"/>
        </w:rPr>
        <w:t>“</w:t>
      </w:r>
      <w:r>
        <w:rPr>
          <w:rFonts w:hint="eastAsia" w:ascii="仿宋_GB2312" w:hAnsi="仿宋_GB2312" w:eastAsia="仿宋_GB2312" w:cs="仿宋_GB2312"/>
          <w:color w:val="auto"/>
          <w:kern w:val="0"/>
          <w:sz w:val="24"/>
          <w:szCs w:val="24"/>
          <w:lang w:val="en-US"/>
        </w:rPr>
        <w:t>政府采购严重违法失信行为记录名单</w:t>
      </w:r>
      <w:r>
        <w:rPr>
          <w:rFonts w:hint="eastAsia" w:ascii="仿宋_GB2312" w:hAnsi="仿宋_GB2312" w:eastAsia="仿宋_GB2312" w:cs="仿宋_GB2312"/>
          <w:color w:val="auto"/>
          <w:kern w:val="0"/>
          <w:sz w:val="24"/>
          <w:szCs w:val="24"/>
          <w:lang w:val="en-US" w:eastAsia="zh-CN"/>
        </w:rPr>
        <w:t>”</w:t>
      </w:r>
      <w:r>
        <w:rPr>
          <w:rFonts w:hint="eastAsia" w:ascii="仿宋_GB2312" w:hAnsi="仿宋_GB2312" w:eastAsia="仿宋_GB2312" w:cs="仿宋_GB2312"/>
          <w:color w:val="auto"/>
          <w:kern w:val="0"/>
          <w:sz w:val="24"/>
          <w:szCs w:val="24"/>
          <w:lang w:val="en-US"/>
        </w:rPr>
        <w:t>（处罚期限尚未届满的），不得参与本项目的政府采购活动；</w:t>
      </w:r>
    </w:p>
    <w:p w14:paraId="5C06D459">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（7）法律、行政法规规定的其他条件；</w:t>
      </w:r>
    </w:p>
    <w:p w14:paraId="24BE5DED">
      <w:pPr>
        <w:pStyle w:val="5"/>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（8）投标人按照招标公告的要求获取招标文件；</w:t>
      </w:r>
    </w:p>
    <w:p w14:paraId="6737000A">
      <w:pPr>
        <w:pStyle w:val="5"/>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3.本项目</w:t>
      </w:r>
      <w:r>
        <w:rPr>
          <w:rFonts w:hint="eastAsia" w:ascii="仿宋_GB2312" w:hAnsi="仿宋_GB2312" w:eastAsia="仿宋_GB2312" w:cs="仿宋_GB2312"/>
          <w:color w:val="auto"/>
          <w:sz w:val="24"/>
          <w:szCs w:val="24"/>
          <w:u w:val="single"/>
        </w:rPr>
        <w:t>不接受</w:t>
      </w:r>
      <w:r>
        <w:rPr>
          <w:rFonts w:hint="eastAsia" w:ascii="仿宋_GB2312" w:hAnsi="仿宋_GB2312" w:eastAsia="仿宋_GB2312" w:cs="仿宋_GB2312"/>
          <w:color w:val="auto"/>
          <w:sz w:val="24"/>
          <w:szCs w:val="24"/>
        </w:rPr>
        <w:t>联合体投标。</w:t>
      </w:r>
    </w:p>
    <w:p w14:paraId="73D20F2D">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七、招标文件获取时间、地点和要求</w:t>
      </w:r>
    </w:p>
    <w:p w14:paraId="69647813">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1.获取时间：自</w:t>
      </w:r>
      <w:bookmarkStart w:id="3" w:name="OLE_LINK12"/>
      <w:r>
        <w:rPr>
          <w:rFonts w:hint="eastAsia" w:ascii="仿宋_GB2312" w:hAnsi="仿宋_GB2312" w:eastAsia="仿宋_GB2312" w:cs="仿宋_GB2312"/>
        </w:rPr>
        <w:t>2026年</w:t>
      </w:r>
      <w:r>
        <w:rPr>
          <w:rFonts w:hint="eastAsia" w:ascii="仿宋_GB2312" w:hAnsi="仿宋_GB2312" w:eastAsia="仿宋_GB2312" w:cs="仿宋_GB2312"/>
          <w:u w:val="single"/>
          <w:lang w:val="en-US" w:eastAsia="zh-CN"/>
        </w:rPr>
        <w:t>09</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22</w:t>
      </w:r>
      <w:r>
        <w:rPr>
          <w:rFonts w:hint="eastAsia" w:ascii="仿宋_GB2312" w:hAnsi="仿宋_GB2312" w:eastAsia="仿宋_GB2312" w:cs="仿宋_GB2312"/>
        </w:rPr>
        <w:t>日起至2026年</w:t>
      </w:r>
      <w:r>
        <w:rPr>
          <w:rFonts w:hint="eastAsia" w:ascii="仿宋_GB2312" w:hAnsi="仿宋_GB2312" w:eastAsia="仿宋_GB2312" w:cs="仿宋_GB2312"/>
          <w:u w:val="single"/>
          <w:lang w:val="en-US" w:eastAsia="zh-CN"/>
        </w:rPr>
        <w:t>9</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30</w:t>
      </w:r>
      <w:r>
        <w:rPr>
          <w:rFonts w:hint="eastAsia" w:ascii="仿宋_GB2312" w:hAnsi="仿宋_GB2312" w:eastAsia="仿宋_GB2312" w:cs="仿宋_GB2312"/>
        </w:rPr>
        <w:t>日</w:t>
      </w:r>
      <w:bookmarkEnd w:id="3"/>
      <w:r>
        <w:rPr>
          <w:rFonts w:hint="eastAsia" w:ascii="仿宋_GB2312" w:hAnsi="仿宋_GB2312" w:eastAsia="仿宋_GB2312" w:cs="仿宋_GB2312"/>
        </w:rPr>
        <w:t>（上午08:30时至12:00时，下午13:00时至17:00时）。</w:t>
      </w:r>
    </w:p>
    <w:p w14:paraId="31EA1A0D">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2.获取地点：北京市海淀区首体南路22号国兴大厦11层前台。</w:t>
      </w:r>
    </w:p>
    <w:p w14:paraId="47AAC83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3.招标文件售价：人民币600元，售后不退。</w:t>
      </w:r>
    </w:p>
    <w:p w14:paraId="1BBD3053">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八、接受投标时间、投标截止时间及开标时间</w:t>
      </w:r>
    </w:p>
    <w:p w14:paraId="5C48AE5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1.投标截止时间：</w:t>
      </w:r>
      <w:bookmarkStart w:id="4" w:name="OLE_LINK20"/>
      <w:r>
        <w:rPr>
          <w:rFonts w:hint="eastAsia" w:ascii="仿宋_GB2312" w:hAnsi="仿宋_GB2312" w:eastAsia="仿宋_GB2312" w:cs="仿宋_GB2312"/>
        </w:rPr>
        <w:t>2026年</w:t>
      </w:r>
      <w:r>
        <w:rPr>
          <w:rFonts w:hint="eastAsia" w:ascii="仿宋_GB2312" w:hAnsi="仿宋_GB2312" w:eastAsia="仿宋_GB2312" w:cs="仿宋_GB2312"/>
          <w:u w:val="single"/>
          <w:lang w:val="en-US" w:eastAsia="zh-CN"/>
        </w:rPr>
        <w:t>10</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13</w:t>
      </w:r>
      <w:r>
        <w:rPr>
          <w:rFonts w:hint="eastAsia" w:ascii="仿宋_GB2312" w:hAnsi="仿宋_GB2312" w:eastAsia="仿宋_GB2312" w:cs="仿宋_GB2312"/>
        </w:rPr>
        <w:t>日</w:t>
      </w:r>
      <w:r>
        <w:rPr>
          <w:rFonts w:hint="eastAsia" w:ascii="仿宋_GB2312" w:hAnsi="仿宋_GB2312" w:eastAsia="仿宋_GB2312" w:cs="仿宋_GB2312"/>
          <w:u w:val="single"/>
        </w:rPr>
        <w:t>13</w:t>
      </w:r>
      <w:r>
        <w:rPr>
          <w:rFonts w:hint="eastAsia" w:ascii="仿宋_GB2312" w:hAnsi="仿宋_GB2312" w:eastAsia="仿宋_GB2312" w:cs="仿宋_GB2312"/>
        </w:rPr>
        <w:t>时</w:t>
      </w:r>
      <w:r>
        <w:rPr>
          <w:rFonts w:hint="eastAsia" w:ascii="仿宋_GB2312" w:hAnsi="仿宋_GB2312" w:eastAsia="仿宋_GB2312" w:cs="仿宋_GB2312"/>
          <w:u w:val="single"/>
        </w:rPr>
        <w:t>30</w:t>
      </w:r>
      <w:r>
        <w:rPr>
          <w:rFonts w:hint="eastAsia" w:ascii="仿宋_GB2312" w:hAnsi="仿宋_GB2312" w:eastAsia="仿宋_GB2312" w:cs="仿宋_GB2312"/>
        </w:rPr>
        <w:t>分</w:t>
      </w:r>
      <w:bookmarkEnd w:id="4"/>
      <w:r>
        <w:rPr>
          <w:rFonts w:hint="eastAsia" w:ascii="仿宋_GB2312" w:hAnsi="仿宋_GB2312" w:eastAsia="仿宋_GB2312" w:cs="仿宋_GB2312"/>
        </w:rPr>
        <w:t>（北京时间）。</w:t>
      </w:r>
    </w:p>
    <w:p w14:paraId="40D66BC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2.投标截止时间后送达的投标文件将被拒收，在规定时间内所提交的投标文件未按照招标文件要求密封的也将被拒收。</w:t>
      </w:r>
    </w:p>
    <w:p w14:paraId="0637B4F2">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3.开标时间：2026年</w:t>
      </w:r>
      <w:r>
        <w:rPr>
          <w:rFonts w:hint="eastAsia" w:ascii="仿宋_GB2312" w:hAnsi="仿宋_GB2312" w:eastAsia="仿宋_GB2312" w:cs="仿宋_GB2312"/>
          <w:u w:val="single"/>
          <w:lang w:val="en-US" w:eastAsia="zh-CN"/>
        </w:rPr>
        <w:t>10</w:t>
      </w:r>
      <w:r>
        <w:rPr>
          <w:rFonts w:hint="eastAsia" w:ascii="仿宋_GB2312" w:hAnsi="仿宋_GB2312" w:eastAsia="仿宋_GB2312" w:cs="仿宋_GB2312"/>
        </w:rPr>
        <w:t>月</w:t>
      </w:r>
      <w:r>
        <w:rPr>
          <w:rFonts w:hint="eastAsia" w:ascii="仿宋_GB2312" w:hAnsi="仿宋_GB2312" w:eastAsia="仿宋_GB2312" w:cs="仿宋_GB2312"/>
          <w:u w:val="single"/>
          <w:lang w:val="en-US" w:eastAsia="zh-CN"/>
        </w:rPr>
        <w:t>13</w:t>
      </w:r>
      <w:r>
        <w:rPr>
          <w:rFonts w:hint="eastAsia" w:ascii="仿宋_GB2312" w:hAnsi="仿宋_GB2312" w:eastAsia="仿宋_GB2312" w:cs="仿宋_GB2312"/>
        </w:rPr>
        <w:t>日</w:t>
      </w:r>
      <w:r>
        <w:rPr>
          <w:rFonts w:hint="eastAsia" w:ascii="仿宋_GB2312" w:hAnsi="仿宋_GB2312" w:eastAsia="仿宋_GB2312" w:cs="仿宋_GB2312"/>
          <w:u w:val="single"/>
        </w:rPr>
        <w:t>13</w:t>
      </w:r>
      <w:r>
        <w:rPr>
          <w:rFonts w:hint="eastAsia" w:ascii="仿宋_GB2312" w:hAnsi="仿宋_GB2312" w:eastAsia="仿宋_GB2312" w:cs="仿宋_GB2312"/>
        </w:rPr>
        <w:t>时</w:t>
      </w:r>
      <w:r>
        <w:rPr>
          <w:rFonts w:hint="eastAsia" w:ascii="仿宋_GB2312" w:hAnsi="仿宋_GB2312" w:eastAsia="仿宋_GB2312" w:cs="仿宋_GB2312"/>
          <w:u w:val="single"/>
        </w:rPr>
        <w:t>30</w:t>
      </w:r>
      <w:r>
        <w:rPr>
          <w:rFonts w:hint="eastAsia" w:ascii="仿宋_GB2312" w:hAnsi="仿宋_GB2312" w:eastAsia="仿宋_GB2312" w:cs="仿宋_GB2312"/>
        </w:rPr>
        <w:t>分（北京时间）</w:t>
      </w:r>
    </w:p>
    <w:p w14:paraId="610C5C28">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九、投标地点及开标地点</w:t>
      </w:r>
    </w:p>
    <w:p w14:paraId="7280D53C">
      <w:pPr>
        <w:snapToGrid w:val="0"/>
        <w:spacing w:line="400" w:lineRule="exact"/>
        <w:ind w:firstLine="480" w:firstLineChars="200"/>
        <w:rPr>
          <w:rFonts w:ascii="仿宋_GB2312" w:hAnsi="仿宋_GB2312" w:eastAsia="仿宋_GB2312" w:cs="仿宋_GB2312"/>
          <w:bCs/>
        </w:rPr>
      </w:pPr>
      <w:r>
        <w:rPr>
          <w:rFonts w:hint="eastAsia" w:ascii="仿宋_GB2312" w:hAnsi="仿宋_GB2312" w:eastAsia="仿宋_GB2312" w:cs="仿宋_GB2312"/>
          <w:bCs/>
        </w:rPr>
        <w:t>1.投标地点：</w:t>
      </w:r>
      <w:bookmarkStart w:id="5" w:name="OLE_LINK4"/>
      <w:bookmarkStart w:id="6" w:name="OLE_LINK3"/>
      <w:r>
        <w:rPr>
          <w:rFonts w:hint="eastAsia" w:ascii="仿宋_GB2312" w:hAnsi="仿宋_GB2312" w:eastAsia="仿宋_GB2312" w:cs="仿宋_GB2312"/>
        </w:rPr>
        <w:t>北京市海淀区首体南路22号国兴大厦</w:t>
      </w:r>
      <w:r>
        <w:rPr>
          <w:rFonts w:hint="eastAsia" w:ascii="仿宋_GB2312" w:hAnsi="仿宋_GB2312" w:eastAsia="仿宋_GB2312" w:cs="仿宋_GB2312"/>
          <w:lang w:val="en-US" w:eastAsia="zh-CN"/>
        </w:rPr>
        <w:t>25</w:t>
      </w:r>
      <w:r>
        <w:rPr>
          <w:rFonts w:hint="eastAsia" w:ascii="仿宋_GB2312" w:hAnsi="仿宋_GB2312" w:eastAsia="仿宋_GB2312" w:cs="仿宋_GB2312"/>
        </w:rPr>
        <w:t>层第</w:t>
      </w:r>
      <w:r>
        <w:rPr>
          <w:rFonts w:hint="eastAsia" w:ascii="仿宋_GB2312" w:hAnsi="仿宋_GB2312" w:eastAsia="仿宋_GB2312" w:cs="仿宋_GB2312"/>
          <w:lang w:val="en-US" w:eastAsia="zh-CN"/>
        </w:rPr>
        <w:t>2</w:t>
      </w:r>
      <w:r>
        <w:rPr>
          <w:rFonts w:hint="eastAsia" w:ascii="仿宋_GB2312" w:hAnsi="仿宋_GB2312" w:eastAsia="仿宋_GB2312" w:cs="仿宋_GB2312"/>
        </w:rPr>
        <w:t>会议室。</w:t>
      </w:r>
      <w:bookmarkEnd w:id="5"/>
      <w:bookmarkEnd w:id="6"/>
    </w:p>
    <w:p w14:paraId="1F51B3C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bCs/>
        </w:rPr>
        <w:t>2.开标地点：</w:t>
      </w:r>
      <w:r>
        <w:rPr>
          <w:rFonts w:hint="eastAsia" w:ascii="仿宋_GB2312" w:hAnsi="仿宋_GB2312" w:eastAsia="仿宋_GB2312" w:cs="仿宋_GB2312"/>
        </w:rPr>
        <w:t>北京市海淀区首体南路22号国兴大厦</w:t>
      </w:r>
      <w:r>
        <w:rPr>
          <w:rFonts w:hint="eastAsia" w:ascii="仿宋_GB2312" w:hAnsi="仿宋_GB2312" w:eastAsia="仿宋_GB2312" w:cs="仿宋_GB2312"/>
          <w:lang w:val="en-US" w:eastAsia="zh-CN"/>
        </w:rPr>
        <w:t>25</w:t>
      </w:r>
      <w:r>
        <w:rPr>
          <w:rFonts w:hint="eastAsia" w:ascii="仿宋_GB2312" w:hAnsi="仿宋_GB2312" w:eastAsia="仿宋_GB2312" w:cs="仿宋_GB2312"/>
        </w:rPr>
        <w:t>层第</w:t>
      </w:r>
      <w:r>
        <w:rPr>
          <w:rFonts w:hint="eastAsia" w:ascii="仿宋_GB2312" w:hAnsi="仿宋_GB2312" w:eastAsia="仿宋_GB2312" w:cs="仿宋_GB2312"/>
          <w:lang w:val="en-US" w:eastAsia="zh-CN"/>
        </w:rPr>
        <w:t>2</w:t>
      </w:r>
      <w:r>
        <w:rPr>
          <w:rFonts w:hint="eastAsia" w:ascii="仿宋_GB2312" w:hAnsi="仿宋_GB2312" w:eastAsia="仿宋_GB2312" w:cs="仿宋_GB2312"/>
        </w:rPr>
        <w:t>会议室。</w:t>
      </w:r>
    </w:p>
    <w:p w14:paraId="6485393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3.届时请投标人的法定代表人或其授权的投标人代表出席开标仪式。</w:t>
      </w:r>
    </w:p>
    <w:p w14:paraId="37789970">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十、采购人、采购代理机构、最终用户信息</w:t>
      </w:r>
    </w:p>
    <w:p w14:paraId="2B32808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1.采购人信息</w:t>
      </w:r>
    </w:p>
    <w:p w14:paraId="577E80C8">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（1）采购人名称：</w:t>
      </w:r>
      <w:bookmarkStart w:id="7" w:name="OLE_LINK16"/>
      <w:r>
        <w:rPr>
          <w:rFonts w:hint="eastAsia" w:ascii="仿宋_GB2312" w:hAnsi="仿宋_GB2312" w:eastAsia="仿宋_GB2312" w:cs="仿宋_GB2312"/>
        </w:rPr>
        <w:t>全国学生资助管理中心</w:t>
      </w:r>
      <w:bookmarkEnd w:id="7"/>
    </w:p>
    <w:p w14:paraId="5098C91B">
      <w:pPr>
        <w:snapToGrid w:val="0"/>
        <w:spacing w:line="400" w:lineRule="exact"/>
        <w:ind w:firstLine="480" w:firstLineChars="200"/>
        <w:rPr>
          <w:rFonts w:hint="default" w:ascii="仿宋_GB2312" w:hAnsi="仿宋_GB2312" w:eastAsia="仿宋_GB2312" w:cs="仿宋_GB2312"/>
          <w:lang w:val="en-US" w:eastAsia="zh-CN"/>
        </w:rPr>
      </w:pPr>
      <w:r>
        <w:rPr>
          <w:rFonts w:hint="eastAsia" w:ascii="仿宋_GB2312" w:hAnsi="仿宋_GB2312" w:eastAsia="仿宋_GB2312" w:cs="仿宋_GB2312"/>
        </w:rPr>
        <w:t>（2）采购人地址：</w:t>
      </w:r>
      <w:bookmarkStart w:id="8" w:name="OLE_LINK17"/>
      <w:r>
        <w:rPr>
          <w:rFonts w:hint="eastAsia" w:ascii="仿宋_GB2312" w:hAnsi="仿宋_GB2312" w:eastAsia="仿宋_GB2312" w:cs="仿宋_GB2312"/>
        </w:rPr>
        <w:t>北京市海淀区西直门北大街32号枫蓝国际中心写字楼B座1</w:t>
      </w:r>
      <w:r>
        <w:rPr>
          <w:rFonts w:hint="eastAsia" w:ascii="仿宋_GB2312" w:hAnsi="仿宋_GB2312" w:eastAsia="仿宋_GB2312" w:cs="仿宋_GB2312"/>
          <w:lang w:val="en-US" w:eastAsia="zh-CN"/>
        </w:rPr>
        <w:t>634</w:t>
      </w:r>
      <w:bookmarkEnd w:id="8"/>
    </w:p>
    <w:p w14:paraId="6DDC0C0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（3）联系人：李老师</w:t>
      </w:r>
    </w:p>
    <w:p w14:paraId="15CEDA4E">
      <w:pPr>
        <w:snapToGrid w:val="0"/>
        <w:spacing w:line="400" w:lineRule="exact"/>
        <w:ind w:firstLine="480" w:firstLineChars="200"/>
        <w:rPr>
          <w:rFonts w:ascii="仿宋_GB2312" w:hAnsi="仿宋_GB2312" w:eastAsia="仿宋_GB2312" w:cs="仿宋_GB2312"/>
          <w:u w:val="single"/>
        </w:rPr>
      </w:pPr>
      <w:r>
        <w:rPr>
          <w:rFonts w:hint="eastAsia" w:ascii="仿宋_GB2312" w:hAnsi="仿宋_GB2312" w:eastAsia="仿宋_GB2312" w:cs="仿宋_GB2312"/>
        </w:rPr>
        <w:t>（4）联系电话：010-66093019</w:t>
      </w:r>
    </w:p>
    <w:p w14:paraId="5596C77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2.采购代理机构信息</w:t>
      </w:r>
    </w:p>
    <w:p w14:paraId="7455F4E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（1）采购代理机构名称：国信招标集团股份有限公司</w:t>
      </w:r>
    </w:p>
    <w:p w14:paraId="1C0DD72A">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（2）采购代理机构地址：北京市海淀区首体南路22号国兴大厦11层</w:t>
      </w:r>
    </w:p>
    <w:p w14:paraId="083B9C6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（3）邮政编码：100044</w:t>
      </w:r>
    </w:p>
    <w:p w14:paraId="2A2C956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（4）联系人：张静、张文雪、张薇、马晓晴</w:t>
      </w:r>
    </w:p>
    <w:p w14:paraId="31CE938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（5）联系电话：010-88354433-221</w:t>
      </w:r>
    </w:p>
    <w:p w14:paraId="201F60CD">
      <w:pPr>
        <w:snapToGrid w:val="0"/>
        <w:spacing w:line="400" w:lineRule="exact"/>
        <w:ind w:firstLine="480" w:firstLineChars="200"/>
        <w:rPr>
          <w:rFonts w:ascii="仿宋_GB2312" w:hAnsi="仿宋_GB2312" w:eastAsia="仿宋_GB2312" w:cs="仿宋_GB2312"/>
          <w:u w:val="single"/>
        </w:rPr>
      </w:pPr>
      <w:r>
        <w:rPr>
          <w:rFonts w:hint="eastAsia" w:ascii="仿宋_GB2312" w:hAnsi="仿宋_GB2312" w:eastAsia="仿宋_GB2312" w:cs="仿宋_GB2312"/>
        </w:rPr>
        <w:t>（6）邮箱：13720095133@163.com</w:t>
      </w:r>
    </w:p>
    <w:p w14:paraId="00599574">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3.最终用户（合同甲方）信息：</w:t>
      </w:r>
    </w:p>
    <w:p w14:paraId="0C2C3CF9">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（1）最终用户名称：教育部教育管理信息中心</w:t>
      </w:r>
    </w:p>
    <w:p w14:paraId="0213C1F0">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（2）最终用户地址：北京市西单大木仓胡同37号</w:t>
      </w:r>
    </w:p>
    <w:p w14:paraId="7273114C">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（3）联系人：任怀德</w:t>
      </w:r>
    </w:p>
    <w:p w14:paraId="4481E94E">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（4）联系电话：010-66092068</w:t>
      </w:r>
    </w:p>
    <w:p w14:paraId="54239646">
      <w:pPr>
        <w:snapToGrid w:val="0"/>
        <w:spacing w:line="400" w:lineRule="exact"/>
        <w:ind w:firstLine="482" w:firstLineChars="200"/>
        <w:rPr>
          <w:rFonts w:ascii="仿宋_GB2312" w:hAnsi="仿宋_GB2312" w:eastAsia="仿宋_GB2312" w:cs="仿宋_GB2312"/>
          <w:b/>
          <w:bCs/>
        </w:rPr>
      </w:pPr>
      <w:r>
        <w:rPr>
          <w:rFonts w:hint="eastAsia" w:ascii="仿宋_GB2312" w:hAnsi="仿宋_GB2312" w:eastAsia="仿宋_GB2312" w:cs="仿宋_GB2312"/>
          <w:b/>
          <w:bCs/>
        </w:rPr>
        <w:t>十一、公告发布和期限</w:t>
      </w:r>
    </w:p>
    <w:p w14:paraId="554AB031">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1.本项目相关信息公告均在“中国政府采购网”媒体上发布。</w:t>
      </w:r>
    </w:p>
    <w:p w14:paraId="71ABF84B">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2.本项目招标公告期限为5个工作日。</w:t>
      </w:r>
    </w:p>
    <w:p w14:paraId="287B4C17">
      <w:pPr>
        <w:snapToGrid w:val="0"/>
        <w:spacing w:line="400" w:lineRule="exact"/>
        <w:ind w:firstLine="480" w:firstLineChars="200"/>
        <w:rPr>
          <w:rFonts w:ascii="仿宋_GB2312" w:hAnsi="仿宋_GB2312" w:eastAsia="仿宋_GB2312" w:cs="仿宋_GB2312"/>
        </w:rPr>
      </w:pPr>
      <w:r>
        <w:rPr>
          <w:rFonts w:hint="eastAsia" w:ascii="仿宋_GB2312" w:hAnsi="仿宋_GB2312" w:eastAsia="仿宋_GB2312" w:cs="仿宋_GB2312"/>
        </w:rPr>
        <w:t>3.本项目中标公告期限为1个工作日。</w:t>
      </w:r>
    </w:p>
    <w:p w14:paraId="115102C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Yu Gothic Light">
    <w:panose1 w:val="020B0300000000000000"/>
    <w:charset w:val="80"/>
    <w:family w:val="auto"/>
    <w:pitch w:val="default"/>
    <w:sig w:usb0="E00002FF" w:usb1="2AC7FDFF" w:usb2="00000016" w:usb3="00000000" w:csb0="2002009F" w:csb1="00000000"/>
  </w:font>
  <w:font w:name="Yu Gothic UI Light">
    <w:panose1 w:val="020B03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6E130D"/>
    <w:rsid w:val="21355E13"/>
    <w:rsid w:val="42824B69"/>
    <w:rsid w:val="7C6E1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2026-09-21T09:28:00Z</dcterms:created>
  <dc:creator>张静</dc:creator>
  <cp:lastModifiedBy>张静</cp:lastModifiedBy>
  <dcterms:modified xsi:type="dcterms:W3CDTF">2026-09-21T09:38:34Z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E719614ABBDF45E595CBB983F4FE7946_11</vt:lpwstr>
  </property>
</Properties>
</file>