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CDC520">
      <w:pPr>
        <w:snapToGrid w:val="0"/>
        <w:spacing w:line="240" w:lineRule="auto"/>
        <w:rPr>
          <w:rFonts w:ascii="仿宋_GB2312" w:hAnsi="仿宋_GB2312" w:eastAsia="仿宋_GB2312" w:cs="仿宋_GB2312"/>
          <w:sz w:val="32"/>
          <w:szCs w:val="32"/>
        </w:rPr>
      </w:pPr>
      <w:r>
        <w:rPr>
          <w:rFonts w:ascii="仿宋_GB2312" w:hAnsi="仿宋_GB2312" w:eastAsia="仿宋_GB2312" w:cs="仿宋_GB2312"/>
          <w:color w:val="000000"/>
          <w:sz w:val="36"/>
        </w:rPr>
        <w:pict>
          <v:shape id="_x0000_i1025" o:spt="75" alt="icon" type="#_x0000_t75" style="height:60.5pt;width:67pt;" filled="f" o:preferrelative="t" stroked="f" coordsize="21600,21600">
            <v:path/>
            <v:fill on="f" focussize="0,0"/>
            <v:stroke on="f" joinstyle="miter"/>
            <v:imagedata r:id="rId7" o:title="icon"/>
            <o:lock v:ext="edit" aspectratio="t"/>
            <w10:wrap type="none"/>
            <w10:anchorlock/>
          </v:shape>
        </w:pict>
      </w:r>
    </w:p>
    <w:p w14:paraId="4269E5FB">
      <w:pPr>
        <w:snapToGrid w:val="0"/>
        <w:spacing w:line="400" w:lineRule="exact"/>
        <w:jc w:val="center"/>
        <w:rPr>
          <w:rFonts w:ascii="仿宋_GB2312" w:hAnsi="仿宋_GB2312" w:eastAsia="仿宋_GB2312" w:cs="仿宋_GB2312"/>
          <w:sz w:val="72"/>
          <w:szCs w:val="72"/>
        </w:rPr>
      </w:pPr>
    </w:p>
    <w:p w14:paraId="3159C271">
      <w:pPr>
        <w:snapToGrid w:val="0"/>
        <w:spacing w:line="400" w:lineRule="exact"/>
        <w:jc w:val="center"/>
        <w:rPr>
          <w:rFonts w:ascii="仿宋_GB2312" w:hAnsi="仿宋_GB2312" w:eastAsia="仿宋_GB2312" w:cs="仿宋_GB2312"/>
          <w:sz w:val="72"/>
          <w:szCs w:val="72"/>
        </w:rPr>
      </w:pPr>
    </w:p>
    <w:p w14:paraId="62D5025B">
      <w:pPr>
        <w:snapToGrid w:val="0"/>
        <w:spacing w:line="400" w:lineRule="exact"/>
        <w:jc w:val="center"/>
        <w:rPr>
          <w:rFonts w:ascii="仿宋_GB2312" w:hAnsi="仿宋_GB2312" w:eastAsia="仿宋_GB2312" w:cs="仿宋_GB2312"/>
          <w:sz w:val="72"/>
          <w:szCs w:val="72"/>
        </w:rPr>
      </w:pPr>
    </w:p>
    <w:p w14:paraId="3BE6B0C0">
      <w:pPr>
        <w:snapToGrid w:val="0"/>
        <w:spacing w:line="400" w:lineRule="exact"/>
        <w:jc w:val="center"/>
        <w:rPr>
          <w:rFonts w:ascii="仿宋_GB2312" w:hAnsi="仿宋_GB2312" w:eastAsia="仿宋_GB2312" w:cs="仿宋_GB2312"/>
          <w:sz w:val="72"/>
          <w:szCs w:val="72"/>
        </w:rPr>
      </w:pPr>
    </w:p>
    <w:p w14:paraId="3CD7B11C">
      <w:pPr>
        <w:snapToGrid w:val="0"/>
        <w:spacing w:line="360" w:lineRule="auto"/>
        <w:ind w:left="420" w:hanging="420"/>
        <w:jc w:val="center"/>
        <w:rPr>
          <w:rFonts w:ascii="仿宋_GB2312" w:hAnsi="仿宋_GB2312" w:eastAsia="仿宋_GB2312" w:cs="仿宋_GB2312"/>
          <w:sz w:val="52"/>
          <w:szCs w:val="52"/>
        </w:rPr>
      </w:pPr>
      <w:r>
        <w:rPr>
          <w:rFonts w:hint="eastAsia" w:ascii="仿宋_GB2312" w:hAnsi="仿宋_GB2312" w:eastAsia="仿宋_GB2312" w:cs="仿宋_GB2312"/>
          <w:sz w:val="52"/>
          <w:szCs w:val="52"/>
        </w:rPr>
        <w:t>2026年-20</w:t>
      </w:r>
      <w:r>
        <w:rPr>
          <w:rFonts w:ascii="仿宋_GB2312" w:hAnsi="仿宋_GB2312" w:eastAsia="仿宋_GB2312" w:cs="仿宋_GB2312"/>
          <w:sz w:val="52"/>
          <w:szCs w:val="52"/>
        </w:rPr>
        <w:t>28</w:t>
      </w:r>
      <w:r>
        <w:rPr>
          <w:rFonts w:hint="eastAsia" w:ascii="仿宋_GB2312" w:hAnsi="仿宋_GB2312" w:eastAsia="仿宋_GB2312" w:cs="仿宋_GB2312"/>
          <w:sz w:val="52"/>
          <w:szCs w:val="52"/>
        </w:rPr>
        <w:t>年教育部留学服务中心员工食堂餐饮服务采购项目</w:t>
      </w:r>
    </w:p>
    <w:p w14:paraId="0E1D678E">
      <w:pPr>
        <w:snapToGrid w:val="0"/>
        <w:spacing w:line="360" w:lineRule="auto"/>
        <w:jc w:val="center"/>
        <w:rPr>
          <w:rFonts w:ascii="仿宋_GB2312" w:hAnsi="仿宋_GB2312" w:eastAsia="仿宋_GB2312" w:cs="仿宋_GB2312"/>
          <w:sz w:val="84"/>
          <w:szCs w:val="84"/>
        </w:rPr>
      </w:pPr>
      <w:r>
        <w:rPr>
          <w:rFonts w:hint="eastAsia" w:ascii="仿宋_GB2312" w:hAnsi="仿宋_GB2312" w:eastAsia="仿宋_GB2312" w:cs="仿宋_GB2312"/>
          <w:sz w:val="84"/>
          <w:szCs w:val="84"/>
        </w:rPr>
        <w:t>招标文件</w:t>
      </w:r>
    </w:p>
    <w:p w14:paraId="379A4AAF">
      <w:pPr>
        <w:snapToGrid w:val="0"/>
        <w:spacing w:line="360" w:lineRule="auto"/>
        <w:jc w:val="both"/>
        <w:rPr>
          <w:rFonts w:ascii="仿宋_GB2312" w:hAnsi="仿宋_GB2312" w:eastAsia="仿宋_GB2312" w:cs="仿宋_GB2312"/>
          <w:sz w:val="84"/>
          <w:szCs w:val="84"/>
        </w:rPr>
      </w:pPr>
    </w:p>
    <w:p w14:paraId="4D8864ED">
      <w:pPr>
        <w:snapToGrid w:val="0"/>
        <w:spacing w:line="360" w:lineRule="auto"/>
        <w:jc w:val="both"/>
        <w:rPr>
          <w:rFonts w:ascii="仿宋_GB2312" w:hAnsi="仿宋_GB2312" w:eastAsia="仿宋_GB2312" w:cs="仿宋_GB2312"/>
          <w:sz w:val="32"/>
          <w:szCs w:val="32"/>
        </w:rPr>
      </w:pPr>
    </w:p>
    <w:p w14:paraId="1761037D">
      <w:pPr>
        <w:snapToGrid w:val="0"/>
        <w:spacing w:line="360" w:lineRule="auto"/>
        <w:ind w:firstLine="320" w:firstLineChars="100"/>
        <w:jc w:val="both"/>
        <w:rPr>
          <w:rFonts w:ascii="仿宋_GB2312" w:hAnsi="仿宋_GB2312" w:eastAsia="仿宋_GB2312" w:cs="仿宋_GB2312"/>
          <w:sz w:val="32"/>
          <w:szCs w:val="32"/>
        </w:rPr>
      </w:pPr>
    </w:p>
    <w:p w14:paraId="20426F71">
      <w:pPr>
        <w:snapToGrid w:val="0"/>
        <w:spacing w:line="360" w:lineRule="auto"/>
        <w:ind w:firstLine="280" w:firstLineChars="100"/>
        <w:rPr>
          <w:rFonts w:ascii="仿宋_GB2312" w:hAnsi="仿宋_GB2312" w:eastAsia="仿宋_GB2312" w:cs="仿宋_GB2312"/>
          <w:sz w:val="28"/>
          <w:szCs w:val="28"/>
        </w:rPr>
      </w:pPr>
      <w:bookmarkStart w:id="0" w:name="OLE_LINK1"/>
      <w:bookmarkStart w:id="1" w:name="OLE_LINK2"/>
      <w:r>
        <w:rPr>
          <w:rFonts w:hint="eastAsia" w:ascii="仿宋_GB2312" w:hAnsi="仿宋_GB2312" w:eastAsia="仿宋_GB2312" w:cs="仿宋_GB2312"/>
          <w:sz w:val="28"/>
          <w:szCs w:val="28"/>
        </w:rPr>
        <w:t>项目编号：GXTC-C-26870028</w:t>
      </w:r>
    </w:p>
    <w:bookmarkEnd w:id="0"/>
    <w:bookmarkEnd w:id="1"/>
    <w:p w14:paraId="07CA9B7A">
      <w:pPr>
        <w:snapToGrid w:val="0"/>
        <w:spacing w:line="360" w:lineRule="auto"/>
        <w:ind w:firstLine="280" w:firstLineChars="100"/>
        <w:rPr>
          <w:rFonts w:ascii="仿宋_GB2312" w:hAnsi="仿宋_GB2312" w:eastAsia="仿宋_GB2312" w:cs="仿宋_GB2312"/>
          <w:sz w:val="28"/>
          <w:szCs w:val="28"/>
        </w:rPr>
      </w:pPr>
      <w:r>
        <w:rPr>
          <w:rFonts w:hint="eastAsia" w:ascii="仿宋_GB2312" w:hAnsi="仿宋_GB2312" w:eastAsia="仿宋_GB2312" w:cs="仿宋_GB2312"/>
          <w:sz w:val="28"/>
          <w:szCs w:val="28"/>
        </w:rPr>
        <w:t>采购人：全国学生资助管理中心</w:t>
      </w:r>
    </w:p>
    <w:p w14:paraId="196362F1">
      <w:pPr>
        <w:snapToGrid w:val="0"/>
        <w:spacing w:line="360" w:lineRule="auto"/>
        <w:ind w:firstLine="280" w:firstLineChars="100"/>
        <w:rPr>
          <w:rFonts w:ascii="仿宋_GB2312" w:hAnsi="仿宋_GB2312" w:eastAsia="仿宋_GB2312" w:cs="仿宋_GB2312"/>
          <w:sz w:val="28"/>
          <w:szCs w:val="28"/>
        </w:rPr>
      </w:pPr>
      <w:r>
        <w:rPr>
          <w:rFonts w:hint="eastAsia" w:ascii="仿宋_GB2312" w:hAnsi="仿宋_GB2312" w:eastAsia="仿宋_GB2312" w:cs="仿宋_GB2312"/>
          <w:sz w:val="28"/>
          <w:szCs w:val="28"/>
        </w:rPr>
        <w:t>采购代理机构：国信招标集团股份有限公司</w:t>
      </w:r>
    </w:p>
    <w:p w14:paraId="57ABC233">
      <w:pPr>
        <w:snapToGrid w:val="0"/>
        <w:spacing w:line="360" w:lineRule="auto"/>
        <w:jc w:val="both"/>
        <w:rPr>
          <w:rFonts w:ascii="仿宋_GB2312" w:hAnsi="仿宋_GB2312" w:eastAsia="仿宋_GB2312" w:cs="仿宋_GB2312"/>
          <w:sz w:val="32"/>
          <w:szCs w:val="32"/>
        </w:rPr>
      </w:pPr>
    </w:p>
    <w:p w14:paraId="0075D501">
      <w:pPr>
        <w:snapToGrid w:val="0"/>
        <w:spacing w:line="360" w:lineRule="auto"/>
        <w:rPr>
          <w:rFonts w:ascii="仿宋_GB2312" w:hAnsi="仿宋_GB2312" w:eastAsia="仿宋_GB2312" w:cs="仿宋_GB2312"/>
          <w:sz w:val="32"/>
          <w:szCs w:val="32"/>
        </w:rPr>
      </w:pPr>
    </w:p>
    <w:p w14:paraId="510F3A22">
      <w:pPr>
        <w:snapToGrid w:val="0"/>
        <w:spacing w:line="360" w:lineRule="auto"/>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二〇二六年六月</w:t>
      </w:r>
    </w:p>
    <w:p w14:paraId="4A4B3E9A">
      <w:pPr>
        <w:snapToGrid w:val="0"/>
        <w:spacing w:line="560" w:lineRule="exact"/>
        <w:jc w:val="center"/>
        <w:outlineLvl w:val="0"/>
        <w:rPr>
          <w:rFonts w:ascii="仿宋_GB2312" w:hAnsi="仿宋_GB2312" w:eastAsia="仿宋_GB2312" w:cs="仿宋_GB2312"/>
          <w:b/>
          <w:bCs/>
          <w:sz w:val="44"/>
          <w:szCs w:val="44"/>
        </w:rPr>
      </w:pPr>
      <w:bookmarkStart w:id="2" w:name="_Toc469484212"/>
      <w:bookmarkStart w:id="3" w:name="_Toc328815981"/>
      <w:bookmarkStart w:id="4" w:name="_Toc1226"/>
      <w:bookmarkStart w:id="5" w:name="_Toc477185341"/>
      <w:r>
        <w:rPr>
          <w:rFonts w:hint="eastAsia" w:ascii="仿宋_GB2312" w:hAnsi="仿宋_GB2312" w:eastAsia="仿宋_GB2312" w:cs="仿宋_GB2312"/>
          <w:b/>
          <w:bCs/>
          <w:kern w:val="44"/>
          <w:sz w:val="44"/>
          <w:szCs w:val="44"/>
        </w:rPr>
        <w:br w:type="page"/>
      </w:r>
      <w:r>
        <w:rPr>
          <w:rFonts w:hint="eastAsia" w:ascii="仿宋_GB2312" w:hAnsi="仿宋_GB2312" w:eastAsia="仿宋_GB2312" w:cs="仿宋_GB2312"/>
          <w:b/>
          <w:bCs/>
          <w:kern w:val="44"/>
          <w:sz w:val="44"/>
          <w:szCs w:val="44"/>
        </w:rPr>
        <w:t>目  录</w:t>
      </w:r>
      <w:bookmarkEnd w:id="2"/>
      <w:bookmarkEnd w:id="3"/>
      <w:bookmarkEnd w:id="4"/>
      <w:bookmarkEnd w:id="5"/>
    </w:p>
    <w:p w14:paraId="1599BE34">
      <w:pPr>
        <w:pStyle w:val="2"/>
        <w:tabs>
          <w:tab w:val="right" w:leader="dot" w:pos="8302"/>
        </w:tabs>
        <w:spacing w:line="480" w:lineRule="exact"/>
        <w:rPr>
          <w:rFonts w:ascii="仿宋_GB2312" w:hAnsi="仿宋_GB2312" w:eastAsia="仿宋_GB2312" w:cs="仿宋_GB2312"/>
          <w:kern w:val="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TOC \o "1-1" \h \u </w:instrText>
      </w:r>
      <w:r>
        <w:rPr>
          <w:rFonts w:hint="eastAsia" w:ascii="仿宋_GB2312" w:hAnsi="仿宋_GB2312" w:eastAsia="仿宋_GB2312" w:cs="仿宋_GB2312"/>
        </w:rPr>
        <w:fldChar w:fldCharType="separate"/>
      </w:r>
    </w:p>
    <w:p w14:paraId="247EA58B">
      <w:pPr>
        <w:pStyle w:val="2"/>
        <w:tabs>
          <w:tab w:val="right" w:leader="dot" w:pos="8302"/>
        </w:tabs>
        <w:spacing w:line="600" w:lineRule="exact"/>
        <w:rPr>
          <w:rFonts w:ascii="仿宋_GB2312" w:hAnsi="仿宋_GB2312" w:eastAsia="仿宋_GB2312" w:cs="仿宋_GB2312"/>
          <w:kern w:val="2"/>
        </w:rPr>
      </w:pPr>
      <w:r>
        <w:fldChar w:fldCharType="begin"/>
      </w:r>
      <w:r>
        <w:instrText xml:space="preserve"> HYPERLINK \l "_Toc477185342" </w:instrText>
      </w:r>
      <w:r>
        <w:fldChar w:fldCharType="separate"/>
      </w:r>
      <w:r>
        <w:rPr>
          <w:rStyle w:val="24"/>
          <w:rFonts w:hint="eastAsia" w:ascii="仿宋_GB2312" w:hAnsi="仿宋_GB2312" w:eastAsia="仿宋_GB2312" w:cs="仿宋_GB2312"/>
          <w:color w:val="auto"/>
        </w:rPr>
        <w:t>第一章 投标邀请</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_Toc477185342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2</w:t>
      </w:r>
      <w:r>
        <w:rPr>
          <w:rFonts w:hint="eastAsia" w:ascii="仿宋_GB2312" w:hAnsi="仿宋_GB2312" w:eastAsia="仿宋_GB2312" w:cs="仿宋_GB2312"/>
        </w:rPr>
        <w:fldChar w:fldCharType="end"/>
      </w:r>
      <w:r>
        <w:rPr>
          <w:rFonts w:hint="eastAsia" w:ascii="仿宋_GB2312" w:hAnsi="仿宋_GB2312" w:eastAsia="仿宋_GB2312" w:cs="仿宋_GB2312"/>
        </w:rPr>
        <w:fldChar w:fldCharType="end"/>
      </w:r>
    </w:p>
    <w:p w14:paraId="3F329BB1">
      <w:pPr>
        <w:pStyle w:val="2"/>
        <w:tabs>
          <w:tab w:val="right" w:leader="dot" w:pos="8302"/>
        </w:tabs>
        <w:spacing w:line="600" w:lineRule="exact"/>
        <w:rPr>
          <w:rFonts w:ascii="仿宋_GB2312" w:hAnsi="仿宋_GB2312" w:eastAsia="仿宋_GB2312" w:cs="仿宋_GB2312"/>
          <w:kern w:val="2"/>
        </w:rPr>
      </w:pPr>
      <w:r>
        <w:fldChar w:fldCharType="begin"/>
      </w:r>
      <w:r>
        <w:instrText xml:space="preserve"> HYPERLINK \l "_Toc477185343" </w:instrText>
      </w:r>
      <w:r>
        <w:fldChar w:fldCharType="separate"/>
      </w:r>
      <w:r>
        <w:rPr>
          <w:rStyle w:val="24"/>
          <w:rFonts w:hint="eastAsia" w:ascii="仿宋_GB2312" w:hAnsi="仿宋_GB2312" w:eastAsia="仿宋_GB2312" w:cs="仿宋_GB2312"/>
          <w:color w:val="auto"/>
        </w:rPr>
        <w:t>第二章 投标人须知</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_Toc477185343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5</w:t>
      </w:r>
      <w:r>
        <w:rPr>
          <w:rFonts w:hint="eastAsia" w:ascii="仿宋_GB2312" w:hAnsi="仿宋_GB2312" w:eastAsia="仿宋_GB2312" w:cs="仿宋_GB2312"/>
        </w:rPr>
        <w:fldChar w:fldCharType="end"/>
      </w:r>
      <w:r>
        <w:rPr>
          <w:rFonts w:hint="eastAsia" w:ascii="仿宋_GB2312" w:hAnsi="仿宋_GB2312" w:eastAsia="仿宋_GB2312" w:cs="仿宋_GB2312"/>
        </w:rPr>
        <w:fldChar w:fldCharType="end"/>
      </w:r>
    </w:p>
    <w:p w14:paraId="65777493">
      <w:pPr>
        <w:pStyle w:val="2"/>
        <w:tabs>
          <w:tab w:val="right" w:leader="dot" w:pos="8302"/>
        </w:tabs>
        <w:spacing w:line="600" w:lineRule="exact"/>
        <w:rPr>
          <w:rFonts w:ascii="仿宋_GB2312" w:hAnsi="仿宋_GB2312" w:eastAsia="仿宋_GB2312" w:cs="仿宋_GB2312"/>
          <w:kern w:val="2"/>
        </w:rPr>
      </w:pPr>
      <w:r>
        <w:fldChar w:fldCharType="begin"/>
      </w:r>
      <w:r>
        <w:instrText xml:space="preserve"> HYPERLINK \l "_Toc477185344" </w:instrText>
      </w:r>
      <w:r>
        <w:fldChar w:fldCharType="separate"/>
      </w:r>
      <w:r>
        <w:rPr>
          <w:rStyle w:val="24"/>
          <w:rFonts w:hint="eastAsia" w:ascii="仿宋_GB2312" w:hAnsi="仿宋_GB2312" w:eastAsia="仿宋_GB2312" w:cs="仿宋_GB2312"/>
          <w:color w:val="auto"/>
        </w:rPr>
        <w:t>第三章 采购需求</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_Toc477185344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25</w:t>
      </w:r>
      <w:r>
        <w:rPr>
          <w:rFonts w:hint="eastAsia" w:ascii="仿宋_GB2312" w:hAnsi="仿宋_GB2312" w:eastAsia="仿宋_GB2312" w:cs="仿宋_GB2312"/>
        </w:rPr>
        <w:fldChar w:fldCharType="end"/>
      </w:r>
      <w:r>
        <w:rPr>
          <w:rFonts w:hint="eastAsia" w:ascii="仿宋_GB2312" w:hAnsi="仿宋_GB2312" w:eastAsia="仿宋_GB2312" w:cs="仿宋_GB2312"/>
        </w:rPr>
        <w:fldChar w:fldCharType="end"/>
      </w:r>
    </w:p>
    <w:p w14:paraId="471DD1E9">
      <w:pPr>
        <w:pStyle w:val="2"/>
        <w:tabs>
          <w:tab w:val="right" w:leader="dot" w:pos="8302"/>
        </w:tabs>
        <w:spacing w:line="600" w:lineRule="exact"/>
        <w:rPr>
          <w:rFonts w:ascii="仿宋_GB2312" w:hAnsi="仿宋_GB2312" w:eastAsia="仿宋_GB2312" w:cs="仿宋_GB2312"/>
          <w:kern w:val="2"/>
        </w:rPr>
      </w:pPr>
      <w:r>
        <w:fldChar w:fldCharType="begin"/>
      </w:r>
      <w:r>
        <w:instrText xml:space="preserve"> HYPERLINK \l "_Toc477185345" </w:instrText>
      </w:r>
      <w:r>
        <w:fldChar w:fldCharType="separate"/>
      </w:r>
      <w:r>
        <w:rPr>
          <w:rStyle w:val="24"/>
          <w:rFonts w:hint="eastAsia" w:ascii="仿宋_GB2312" w:hAnsi="仿宋_GB2312" w:eastAsia="仿宋_GB2312" w:cs="仿宋_GB2312"/>
          <w:color w:val="auto"/>
        </w:rPr>
        <w:t>第四章 评标方法和评标标准</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_Toc477185345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42</w:t>
      </w:r>
      <w:r>
        <w:rPr>
          <w:rFonts w:hint="eastAsia" w:ascii="仿宋_GB2312" w:hAnsi="仿宋_GB2312" w:eastAsia="仿宋_GB2312" w:cs="仿宋_GB2312"/>
        </w:rPr>
        <w:fldChar w:fldCharType="end"/>
      </w:r>
      <w:r>
        <w:rPr>
          <w:rFonts w:hint="eastAsia" w:ascii="仿宋_GB2312" w:hAnsi="仿宋_GB2312" w:eastAsia="仿宋_GB2312" w:cs="仿宋_GB2312"/>
        </w:rPr>
        <w:fldChar w:fldCharType="end"/>
      </w:r>
    </w:p>
    <w:p w14:paraId="6AC99E89">
      <w:pPr>
        <w:pStyle w:val="2"/>
        <w:tabs>
          <w:tab w:val="right" w:leader="dot" w:pos="8302"/>
        </w:tabs>
        <w:spacing w:line="600" w:lineRule="exact"/>
        <w:rPr>
          <w:rFonts w:ascii="仿宋_GB2312" w:hAnsi="仿宋_GB2312" w:eastAsia="仿宋_GB2312" w:cs="仿宋_GB2312"/>
          <w:kern w:val="2"/>
        </w:rPr>
      </w:pPr>
      <w:r>
        <w:fldChar w:fldCharType="begin"/>
      </w:r>
      <w:r>
        <w:instrText xml:space="preserve"> HYPERLINK \l "_Toc477185346" </w:instrText>
      </w:r>
      <w:r>
        <w:fldChar w:fldCharType="separate"/>
      </w:r>
      <w:r>
        <w:rPr>
          <w:rStyle w:val="24"/>
          <w:rFonts w:hint="eastAsia" w:ascii="仿宋_GB2312" w:hAnsi="仿宋_GB2312" w:eastAsia="仿宋_GB2312" w:cs="仿宋_GB2312"/>
          <w:color w:val="auto"/>
        </w:rPr>
        <w:t>第五章 合同文本</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_Toc477185346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46</w:t>
      </w:r>
      <w:r>
        <w:rPr>
          <w:rFonts w:hint="eastAsia" w:ascii="仿宋_GB2312" w:hAnsi="仿宋_GB2312" w:eastAsia="仿宋_GB2312" w:cs="仿宋_GB2312"/>
        </w:rPr>
        <w:fldChar w:fldCharType="end"/>
      </w:r>
      <w:r>
        <w:rPr>
          <w:rFonts w:hint="eastAsia" w:ascii="仿宋_GB2312" w:hAnsi="仿宋_GB2312" w:eastAsia="仿宋_GB2312" w:cs="仿宋_GB2312"/>
        </w:rPr>
        <w:fldChar w:fldCharType="end"/>
      </w:r>
    </w:p>
    <w:p w14:paraId="7232BFDB">
      <w:pPr>
        <w:pStyle w:val="2"/>
        <w:tabs>
          <w:tab w:val="right" w:leader="dot" w:pos="8302"/>
        </w:tabs>
        <w:spacing w:line="600" w:lineRule="exact"/>
        <w:rPr>
          <w:rFonts w:ascii="仿宋_GB2312" w:hAnsi="仿宋_GB2312" w:eastAsia="仿宋_GB2312" w:cs="仿宋_GB2312"/>
          <w:kern w:val="2"/>
        </w:rPr>
      </w:pPr>
      <w:r>
        <w:fldChar w:fldCharType="begin"/>
      </w:r>
      <w:r>
        <w:instrText xml:space="preserve"> HYPERLINK \l "_Toc477185347" </w:instrText>
      </w:r>
      <w:r>
        <w:fldChar w:fldCharType="separate"/>
      </w:r>
      <w:r>
        <w:rPr>
          <w:rStyle w:val="24"/>
          <w:rFonts w:hint="eastAsia" w:ascii="仿宋_GB2312" w:hAnsi="仿宋_GB2312" w:eastAsia="仿宋_GB2312" w:cs="仿宋_GB2312"/>
          <w:color w:val="auto"/>
        </w:rPr>
        <w:t>第六章 投标文件格式</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_Toc477185347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60</w:t>
      </w:r>
      <w:r>
        <w:rPr>
          <w:rFonts w:hint="eastAsia" w:ascii="仿宋_GB2312" w:hAnsi="仿宋_GB2312" w:eastAsia="仿宋_GB2312" w:cs="仿宋_GB2312"/>
        </w:rPr>
        <w:fldChar w:fldCharType="end"/>
      </w:r>
      <w:r>
        <w:rPr>
          <w:rFonts w:hint="eastAsia" w:ascii="仿宋_GB2312" w:hAnsi="仿宋_GB2312" w:eastAsia="仿宋_GB2312" w:cs="仿宋_GB2312"/>
        </w:rPr>
        <w:fldChar w:fldCharType="end"/>
      </w:r>
    </w:p>
    <w:p w14:paraId="7AEBD859">
      <w:pPr>
        <w:snapToGrid w:val="0"/>
        <w:spacing w:line="480" w:lineRule="exact"/>
        <w:rPr>
          <w:rFonts w:ascii="仿宋_GB2312" w:hAnsi="仿宋_GB2312" w:eastAsia="仿宋_GB2312" w:cs="仿宋_GB2312"/>
          <w:sz w:val="30"/>
          <w:szCs w:val="30"/>
        </w:rPr>
      </w:pPr>
      <w:r>
        <w:rPr>
          <w:rFonts w:hint="eastAsia" w:ascii="仿宋_GB2312" w:hAnsi="仿宋_GB2312" w:eastAsia="仿宋_GB2312" w:cs="仿宋_GB2312"/>
        </w:rPr>
        <w:fldChar w:fldCharType="end"/>
      </w:r>
    </w:p>
    <w:p w14:paraId="3C0E2625">
      <w:pPr>
        <w:pStyle w:val="3"/>
        <w:keepNext w:val="0"/>
        <w:spacing w:before="0" w:after="0" w:line="360" w:lineRule="auto"/>
        <w:rPr>
          <w:rFonts w:ascii="仿宋_GB2312" w:hAnsi="仿宋_GB2312" w:eastAsia="仿宋_GB2312" w:cs="仿宋_GB2312"/>
        </w:rPr>
      </w:pPr>
      <w:r>
        <w:rPr>
          <w:rFonts w:hint="eastAsia" w:ascii="仿宋_GB2312" w:hAnsi="仿宋_GB2312" w:eastAsia="仿宋_GB2312" w:cs="仿宋_GB2312"/>
          <w:szCs w:val="21"/>
        </w:rPr>
        <w:br w:type="page"/>
      </w:r>
      <w:bookmarkStart w:id="6" w:name="_Toc328815982"/>
      <w:bookmarkStart w:id="7" w:name="_Toc477185342"/>
      <w:r>
        <w:rPr>
          <w:rFonts w:hint="eastAsia" w:ascii="仿宋_GB2312" w:hAnsi="仿宋_GB2312" w:eastAsia="仿宋_GB2312" w:cs="仿宋_GB2312"/>
        </w:rPr>
        <w:t>第一章 投标邀请</w:t>
      </w:r>
      <w:bookmarkEnd w:id="6"/>
      <w:bookmarkEnd w:id="7"/>
    </w:p>
    <w:p w14:paraId="5782B2E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国信招标集团股份有限公司（以下简称“采购代理机构”）受全国学生资助管理中心（以下简称“采购人”）委托，就“2026年-2028年教育部留学服务中心员工食堂餐饮服务采购项目”的服务进行国内公开招标，现邀请合格投标人提交密封投标。</w:t>
      </w:r>
    </w:p>
    <w:p w14:paraId="58ED03D3">
      <w:pPr>
        <w:snapToGrid w:val="0"/>
        <w:spacing w:line="400" w:lineRule="exact"/>
        <w:ind w:firstLine="482" w:firstLineChars="200"/>
        <w:rPr>
          <w:rFonts w:ascii="仿宋_GB2312" w:hAnsi="仿宋_GB2312" w:eastAsia="仿宋_GB2312" w:cs="仿宋_GB2312"/>
        </w:rPr>
      </w:pPr>
      <w:r>
        <w:rPr>
          <w:rFonts w:hint="eastAsia" w:ascii="仿宋_GB2312" w:hAnsi="仿宋_GB2312" w:eastAsia="仿宋_GB2312" w:cs="仿宋_GB2312"/>
          <w:b/>
          <w:bCs/>
        </w:rPr>
        <w:t>一、项目编号</w:t>
      </w:r>
      <w:r>
        <w:rPr>
          <w:rFonts w:hint="eastAsia" w:ascii="仿宋_GB2312" w:hAnsi="仿宋_GB2312" w:eastAsia="仿宋_GB2312" w:cs="仿宋_GB2312"/>
        </w:rPr>
        <w:t>：</w:t>
      </w:r>
      <w:bookmarkStart w:id="8" w:name="OLE_LINK33"/>
      <w:bookmarkStart w:id="9" w:name="OLE_LINK34"/>
      <w:r>
        <w:rPr>
          <w:rFonts w:hint="eastAsia" w:ascii="仿宋_GB2312" w:hAnsi="仿宋_GB2312" w:eastAsia="仿宋_GB2312" w:cs="仿宋_GB2312"/>
        </w:rPr>
        <w:t>GXTC-C-26870028</w:t>
      </w:r>
      <w:bookmarkEnd w:id="8"/>
      <w:bookmarkEnd w:id="9"/>
    </w:p>
    <w:p w14:paraId="4498E690">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二、项目名称：</w:t>
      </w:r>
      <w:r>
        <w:rPr>
          <w:rFonts w:hint="eastAsia" w:ascii="仿宋_GB2312" w:hAnsi="仿宋_GB2312" w:eastAsia="仿宋_GB2312" w:cs="仿宋_GB2312"/>
        </w:rPr>
        <w:t>2026年-2028年教育部留学服务中心员工食堂餐饮服务采购项目</w:t>
      </w:r>
    </w:p>
    <w:p w14:paraId="4258A105">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三、采购预算：</w:t>
      </w:r>
      <w:r>
        <w:rPr>
          <w:rFonts w:hint="eastAsia" w:ascii="仿宋_GB2312" w:hAnsi="仿宋_GB2312" w:eastAsia="仿宋_GB2312" w:cs="仿宋_GB2312"/>
        </w:rPr>
        <w:t>人民币肆佰万元整（¥4,000,000.00）/年。</w:t>
      </w:r>
    </w:p>
    <w:p w14:paraId="57CFE3CB">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四、最高限价：</w:t>
      </w:r>
      <w:r>
        <w:rPr>
          <w:rFonts w:hint="eastAsia" w:ascii="仿宋_GB2312" w:hAnsi="仿宋_GB2312" w:eastAsia="仿宋_GB2312" w:cs="仿宋_GB2312"/>
        </w:rPr>
        <w:t>运营费：175万元/年；工作日早餐：10元/人天；工作日午餐：40元/人天。</w:t>
      </w:r>
    </w:p>
    <w:p w14:paraId="612F134C">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五、招标内容</w:t>
      </w:r>
    </w:p>
    <w:p w14:paraId="075B5D31">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1.本次招标共1个采购包：</w:t>
      </w:r>
    </w:p>
    <w:tbl>
      <w:tblPr>
        <w:tblStyle w:val="20"/>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450"/>
        <w:gridCol w:w="777"/>
        <w:gridCol w:w="1739"/>
        <w:gridCol w:w="2711"/>
      </w:tblGrid>
      <w:tr w14:paraId="63AD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73" w:type="pct"/>
            <w:vAlign w:val="center"/>
          </w:tcPr>
          <w:p w14:paraId="67C18A37">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包号</w:t>
            </w:r>
          </w:p>
        </w:tc>
        <w:tc>
          <w:tcPr>
            <w:tcW w:w="1444" w:type="pct"/>
            <w:vAlign w:val="center"/>
          </w:tcPr>
          <w:p w14:paraId="61C6CE2B">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标的名称</w:t>
            </w:r>
          </w:p>
        </w:tc>
        <w:tc>
          <w:tcPr>
            <w:tcW w:w="458" w:type="pct"/>
            <w:vAlign w:val="center"/>
          </w:tcPr>
          <w:p w14:paraId="7BF1D0C6">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数量</w:t>
            </w:r>
          </w:p>
        </w:tc>
        <w:tc>
          <w:tcPr>
            <w:tcW w:w="1025" w:type="pct"/>
            <w:vAlign w:val="center"/>
          </w:tcPr>
          <w:p w14:paraId="02BDC2CD">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简要技术需求</w:t>
            </w:r>
          </w:p>
        </w:tc>
        <w:tc>
          <w:tcPr>
            <w:tcW w:w="1597" w:type="pct"/>
            <w:vAlign w:val="center"/>
          </w:tcPr>
          <w:p w14:paraId="19743E5E">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合同履行期限</w:t>
            </w:r>
          </w:p>
        </w:tc>
      </w:tr>
      <w:tr w14:paraId="374DA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73" w:type="pct"/>
            <w:vAlign w:val="center"/>
          </w:tcPr>
          <w:p w14:paraId="700EF1F5">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1</w:t>
            </w:r>
          </w:p>
        </w:tc>
        <w:tc>
          <w:tcPr>
            <w:tcW w:w="1444" w:type="pct"/>
            <w:vAlign w:val="center"/>
          </w:tcPr>
          <w:p w14:paraId="4E24D45C">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教育部留学服务中心员工食堂餐饮服务</w:t>
            </w:r>
          </w:p>
        </w:tc>
        <w:tc>
          <w:tcPr>
            <w:tcW w:w="458" w:type="pct"/>
            <w:vAlign w:val="center"/>
          </w:tcPr>
          <w:p w14:paraId="630D7908">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1项</w:t>
            </w:r>
          </w:p>
        </w:tc>
        <w:tc>
          <w:tcPr>
            <w:tcW w:w="1025" w:type="pct"/>
            <w:vAlign w:val="center"/>
          </w:tcPr>
          <w:p w14:paraId="72AD0004">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详见第三章：采购需求</w:t>
            </w:r>
          </w:p>
        </w:tc>
        <w:tc>
          <w:tcPr>
            <w:tcW w:w="1597" w:type="pct"/>
            <w:vAlign w:val="center"/>
          </w:tcPr>
          <w:p w14:paraId="4902D5C8">
            <w:pPr>
              <w:snapToGrid w:val="0"/>
              <w:spacing w:line="400" w:lineRule="exact"/>
              <w:jc w:val="both"/>
              <w:rPr>
                <w:rFonts w:ascii="仿宋_GB2312" w:hAnsi="仿宋_GB2312" w:eastAsia="仿宋_GB2312" w:cs="仿宋_GB2312"/>
              </w:rPr>
            </w:pPr>
            <w:r>
              <w:rPr>
                <w:rFonts w:hint="eastAsia" w:ascii="仿宋_GB2312" w:hAnsi="仿宋_GB2312" w:eastAsia="仿宋_GB2312" w:cs="仿宋_GB2312"/>
              </w:rPr>
              <w:t>本项目实施“一采三年”。即按照一年进行采购，签订一年执行期限的采购合同；合同到期后，在预算保障的情况下，经采购方评估通过后，续签下一年度合同，续签不超过两次。每年执行期为：自合同签订之日起12个月内。</w:t>
            </w:r>
          </w:p>
        </w:tc>
      </w:tr>
    </w:tbl>
    <w:p w14:paraId="060D590A">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本次招标、投标、评标均以采购包（简称“包”）为单位，投标人须以包为单位进行投标，如有多包，可投一包或多包，但不得拆包，不完整的投标将被拒绝。</w:t>
      </w:r>
    </w:p>
    <w:p w14:paraId="73FE0B6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2.招标内容及用途：教育部留学服务中心餐饮服务。</w:t>
      </w:r>
    </w:p>
    <w:p w14:paraId="6CAB093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具体招标内容和要求，以本招标文件中商务、技术和服务的相应规定为准。</w:t>
      </w:r>
    </w:p>
    <w:p w14:paraId="5B7F533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3.需要落实的政府采购政策：</w:t>
      </w:r>
    </w:p>
    <w:p w14:paraId="597C629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（1）促进中小企业发展政策</w:t>
      </w:r>
    </w:p>
    <w:p w14:paraId="6C629F6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本次招标是否为预留份额专门面向中小企业采购的采购项目：否</w:t>
      </w:r>
    </w:p>
    <w:p w14:paraId="34283CB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若本项目为未预留份额、非专门面向中小企业采购的采购项目，以及预留份额项目中的非预留部分采购包的，评审时小型和微型企业服务享受10%-20%的价格折扣。监狱企业和残疾人福利性单位视同小型、微型企业。若投标人为大中型企业与小微企业组成联合体或者大中型企业向一家或者多家小微企业分包的，联合协议或者分包意向协议约定，小微企业的合同份额占到合同总金额30%以上的，可给予该投标人4%-6%的价格扣除。本项目具体扣除价格百分比详见</w:t>
      </w:r>
      <w:r>
        <w:rPr>
          <w:rFonts w:hint="eastAsia" w:ascii="仿宋_GB2312" w:hAnsi="仿宋_GB2312" w:eastAsia="仿宋_GB2312" w:cs="仿宋_GB2312"/>
          <w:b/>
        </w:rPr>
        <w:t>第四章评标方法和评标标准</w:t>
      </w:r>
      <w:r>
        <w:rPr>
          <w:rFonts w:hint="eastAsia" w:ascii="仿宋_GB2312" w:hAnsi="仿宋_GB2312" w:eastAsia="仿宋_GB2312" w:cs="仿宋_GB2312"/>
        </w:rPr>
        <w:t>。</w:t>
      </w:r>
    </w:p>
    <w:p w14:paraId="21B9BA6E">
      <w:pPr>
        <w:snapToGrid w:val="0"/>
        <w:spacing w:line="400" w:lineRule="exact"/>
        <w:ind w:firstLine="480" w:firstLineChars="200"/>
        <w:rPr>
          <w:rFonts w:ascii="仿宋_GB2312" w:hAnsi="仿宋_GB2312" w:eastAsia="仿宋_GB2312" w:cs="仿宋_GB2312"/>
          <w:u w:val="single"/>
        </w:rPr>
      </w:pPr>
      <w:r>
        <w:rPr>
          <w:rFonts w:hint="eastAsia" w:ascii="仿宋_GB2312" w:hAnsi="仿宋_GB2312" w:eastAsia="仿宋_GB2312" w:cs="仿宋_GB2312"/>
        </w:rPr>
        <w:t>（2）对本国产品的支持政策：本次招标是否适用本国产品标准，详见</w:t>
      </w:r>
      <w:r>
        <w:rPr>
          <w:rFonts w:hint="eastAsia" w:ascii="仿宋_GB2312" w:hAnsi="仿宋_GB2312" w:eastAsia="仿宋_GB2312" w:cs="仿宋_GB2312"/>
          <w:b/>
        </w:rPr>
        <w:t>投标人须知前附表</w:t>
      </w:r>
      <w:r>
        <w:rPr>
          <w:rFonts w:hint="eastAsia" w:ascii="仿宋_GB2312" w:hAnsi="仿宋_GB2312" w:eastAsia="仿宋_GB2312" w:cs="仿宋_GB2312"/>
        </w:rPr>
        <w:t>。</w:t>
      </w:r>
    </w:p>
    <w:p w14:paraId="0522121B">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六、投标人的资格要求</w:t>
      </w:r>
    </w:p>
    <w:p w14:paraId="0957552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1.在中华人民共和国境内注册登记，有服务能力的本国供应商，包括法人、非法人组织和自然人。</w:t>
      </w:r>
    </w:p>
    <w:p w14:paraId="3E23519D">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2.投标人应遵守《中华人民共和国政府采购法》《中华人民共和国政府采购法实施条例》等法律法规，并符合本招标文件规定的条件。</w:t>
      </w:r>
    </w:p>
    <w:p w14:paraId="67100CD2">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（1）具有独立承担民事责任的能力；</w:t>
      </w:r>
    </w:p>
    <w:p w14:paraId="52E57F3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（2）具有良好的商业信誉和健全的财务会计制度；</w:t>
      </w:r>
    </w:p>
    <w:p w14:paraId="078640D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（3）具有履行合同所必需的设备和专业技术能力；</w:t>
      </w:r>
    </w:p>
    <w:p w14:paraId="1D6B47C5">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（4）具有依法缴纳税收和社会保障资金的良好记录；</w:t>
      </w:r>
    </w:p>
    <w:p w14:paraId="583C383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（5）参加此项采购活动前三年内，在经营活动中没有重大违法记录；</w:t>
      </w:r>
    </w:p>
    <w:p w14:paraId="6E496D3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2A691C91">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（7）法律、行政法规规定的其他条件；</w:t>
      </w:r>
    </w:p>
    <w:p w14:paraId="50B5171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（8）投标人按照招标公告的要求获取招标文件；</w:t>
      </w:r>
    </w:p>
    <w:p w14:paraId="0CB1BA2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（9）投标人需持有有效的《食品经营许可证》。</w:t>
      </w:r>
    </w:p>
    <w:p w14:paraId="36D64F9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3.本项目</w:t>
      </w:r>
      <w:r>
        <w:rPr>
          <w:rFonts w:hint="eastAsia" w:ascii="仿宋_GB2312" w:hAnsi="仿宋_GB2312" w:eastAsia="仿宋_GB2312" w:cs="仿宋_GB2312"/>
          <w:u w:val="single"/>
        </w:rPr>
        <w:t>不接受</w:t>
      </w:r>
      <w:r>
        <w:rPr>
          <w:rFonts w:hint="eastAsia" w:ascii="仿宋_GB2312" w:hAnsi="仿宋_GB2312" w:eastAsia="仿宋_GB2312" w:cs="仿宋_GB2312"/>
        </w:rPr>
        <w:t>联合体投标。</w:t>
      </w:r>
    </w:p>
    <w:p w14:paraId="544C7A52">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七、招标文件获取时间、地点和要求</w:t>
      </w:r>
    </w:p>
    <w:p w14:paraId="5B98941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1.获取时间：自2026年</w:t>
      </w:r>
      <w:r>
        <w:rPr>
          <w:rFonts w:hint="eastAsia" w:ascii="仿宋_GB2312" w:hAnsi="仿宋_GB2312" w:eastAsia="仿宋_GB2312" w:cs="仿宋_GB2312"/>
          <w:u w:val="single"/>
        </w:rPr>
        <w:t>07</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07</w:t>
      </w:r>
      <w:r>
        <w:rPr>
          <w:rFonts w:hint="eastAsia" w:ascii="仿宋_GB2312" w:hAnsi="仿宋_GB2312" w:eastAsia="仿宋_GB2312" w:cs="仿宋_GB2312"/>
        </w:rPr>
        <w:t>日起至2026年</w:t>
      </w:r>
      <w:r>
        <w:rPr>
          <w:rFonts w:hint="eastAsia" w:ascii="仿宋_GB2312" w:hAnsi="仿宋_GB2312" w:eastAsia="仿宋_GB2312" w:cs="仿宋_GB2312"/>
          <w:u w:val="single"/>
        </w:rPr>
        <w:t>07</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13</w:t>
      </w:r>
      <w:r>
        <w:rPr>
          <w:rFonts w:hint="eastAsia" w:ascii="仿宋_GB2312" w:hAnsi="仿宋_GB2312" w:eastAsia="仿宋_GB2312" w:cs="仿宋_GB2312"/>
        </w:rPr>
        <w:t>日（上午08:30时至12:00时，下午13:00时至17:00时）。</w:t>
      </w:r>
    </w:p>
    <w:p w14:paraId="7A90020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2.获取地点：北京市海淀区首体南路22号国兴大厦11层前台。</w:t>
      </w:r>
    </w:p>
    <w:p w14:paraId="06D3E4D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3.招标文件售价：人民币600元，售后不退。</w:t>
      </w:r>
    </w:p>
    <w:p w14:paraId="6AB17C75">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八、接受投标时间、投标截止时间及开标时间</w:t>
      </w:r>
    </w:p>
    <w:p w14:paraId="506C5A43">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1.投标截止时间：2026年</w:t>
      </w:r>
      <w:r>
        <w:rPr>
          <w:rFonts w:hint="eastAsia" w:ascii="仿宋_GB2312" w:hAnsi="仿宋_GB2312" w:eastAsia="仿宋_GB2312" w:cs="仿宋_GB2312"/>
          <w:u w:val="single"/>
        </w:rPr>
        <w:t>07</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27</w:t>
      </w:r>
      <w:r>
        <w:rPr>
          <w:rFonts w:hint="eastAsia" w:ascii="仿宋_GB2312" w:hAnsi="仿宋_GB2312" w:eastAsia="仿宋_GB2312" w:cs="仿宋_GB2312"/>
        </w:rPr>
        <w:t>日</w:t>
      </w:r>
      <w:r>
        <w:rPr>
          <w:rFonts w:hint="eastAsia" w:ascii="仿宋_GB2312" w:hAnsi="仿宋_GB2312" w:eastAsia="仿宋_GB2312" w:cs="仿宋_GB2312"/>
          <w:lang w:val="en-US" w:eastAsia="zh-CN"/>
        </w:rPr>
        <w:t>下</w:t>
      </w:r>
      <w:r>
        <w:rPr>
          <w:rFonts w:hint="eastAsia" w:ascii="仿宋_GB2312" w:hAnsi="仿宋_GB2312" w:eastAsia="仿宋_GB2312" w:cs="仿宋_GB2312"/>
        </w:rPr>
        <w:t>午</w:t>
      </w:r>
      <w:r>
        <w:rPr>
          <w:rFonts w:hint="eastAsia" w:ascii="仿宋_GB2312" w:hAnsi="仿宋_GB2312" w:eastAsia="仿宋_GB2312" w:cs="仿宋_GB2312"/>
          <w:lang w:val="en-US" w:eastAsia="zh-CN"/>
        </w:rPr>
        <w:t>13</w:t>
      </w:r>
      <w:r>
        <w:rPr>
          <w:rFonts w:hint="eastAsia" w:ascii="仿宋_GB2312" w:hAnsi="仿宋_GB2312" w:eastAsia="仿宋_GB2312" w:cs="仿宋_GB2312"/>
        </w:rPr>
        <w:t>:00时（北京时间）整。</w:t>
      </w:r>
    </w:p>
    <w:p w14:paraId="485B9A28">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2.投标截止时间后送达的投标文件将被拒收，在规定时间内所提交的投标文件未按照招标文件要求密封的也将被拒收。</w:t>
      </w:r>
    </w:p>
    <w:p w14:paraId="766C17C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3.开标时间：2026年</w:t>
      </w:r>
      <w:r>
        <w:rPr>
          <w:rFonts w:hint="eastAsia" w:ascii="仿宋_GB2312" w:hAnsi="仿宋_GB2312" w:eastAsia="仿宋_GB2312" w:cs="仿宋_GB2312"/>
          <w:u w:val="single"/>
        </w:rPr>
        <w:t>07</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27</w:t>
      </w:r>
      <w:r>
        <w:rPr>
          <w:rFonts w:hint="eastAsia" w:ascii="仿宋_GB2312" w:hAnsi="仿宋_GB2312" w:eastAsia="仿宋_GB2312" w:cs="仿宋_GB2312"/>
        </w:rPr>
        <w:t>日</w:t>
      </w:r>
      <w:r>
        <w:rPr>
          <w:rFonts w:hint="eastAsia" w:ascii="仿宋_GB2312" w:hAnsi="仿宋_GB2312" w:eastAsia="仿宋_GB2312" w:cs="仿宋_GB2312"/>
          <w:lang w:val="en-US" w:eastAsia="zh-CN"/>
        </w:rPr>
        <w:t>下</w:t>
      </w:r>
      <w:r>
        <w:rPr>
          <w:rFonts w:hint="eastAsia" w:ascii="仿宋_GB2312" w:hAnsi="仿宋_GB2312" w:eastAsia="仿宋_GB2312" w:cs="仿宋_GB2312"/>
        </w:rPr>
        <w:t>午</w:t>
      </w:r>
      <w:r>
        <w:rPr>
          <w:rFonts w:hint="eastAsia" w:ascii="仿宋_GB2312" w:hAnsi="仿宋_GB2312" w:eastAsia="仿宋_GB2312" w:cs="仿宋_GB2312"/>
          <w:lang w:val="en-US" w:eastAsia="zh-CN"/>
        </w:rPr>
        <w:t>13</w:t>
      </w:r>
      <w:r>
        <w:rPr>
          <w:rFonts w:hint="eastAsia" w:ascii="仿宋_GB2312" w:hAnsi="仿宋_GB2312" w:eastAsia="仿宋_GB2312" w:cs="仿宋_GB2312"/>
        </w:rPr>
        <w:t>:00时（北京时间）整。</w:t>
      </w:r>
    </w:p>
    <w:p w14:paraId="6811B623">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九、投标地点及开标地点</w:t>
      </w:r>
    </w:p>
    <w:p w14:paraId="680B1238">
      <w:pPr>
        <w:snapToGrid w:val="0"/>
        <w:spacing w:line="400" w:lineRule="exact"/>
        <w:ind w:firstLine="480" w:firstLineChars="200"/>
        <w:rPr>
          <w:rFonts w:ascii="仿宋_GB2312" w:hAnsi="仿宋_GB2312" w:eastAsia="仿宋_GB2312" w:cs="仿宋_GB2312"/>
          <w:bCs/>
        </w:rPr>
      </w:pPr>
      <w:r>
        <w:rPr>
          <w:rFonts w:hint="eastAsia" w:ascii="仿宋_GB2312" w:hAnsi="仿宋_GB2312" w:eastAsia="仿宋_GB2312" w:cs="仿宋_GB2312"/>
          <w:bCs/>
        </w:rPr>
        <w:t>1.投标地点：</w:t>
      </w:r>
      <w:bookmarkStart w:id="10" w:name="OLE_LINK3"/>
      <w:bookmarkStart w:id="11" w:name="OLE_LINK4"/>
      <w:r>
        <w:rPr>
          <w:rFonts w:hint="eastAsia" w:ascii="仿宋_GB2312" w:hAnsi="仿宋_GB2312" w:eastAsia="仿宋_GB2312" w:cs="仿宋_GB2312"/>
        </w:rPr>
        <w:t>北京市海淀区首体南路22号国兴大厦11层第</w:t>
      </w:r>
      <w:r>
        <w:rPr>
          <w:rFonts w:hint="eastAsia" w:ascii="仿宋_GB2312" w:hAnsi="仿宋_GB2312" w:eastAsia="仿宋_GB2312" w:cs="仿宋_GB2312"/>
          <w:lang w:val="en-US" w:eastAsia="zh-CN"/>
        </w:rPr>
        <w:t>四</w:t>
      </w:r>
      <w:r>
        <w:rPr>
          <w:rFonts w:hint="eastAsia" w:ascii="仿宋_GB2312" w:hAnsi="仿宋_GB2312" w:eastAsia="仿宋_GB2312" w:cs="仿宋_GB2312"/>
        </w:rPr>
        <w:t>会议室。</w:t>
      </w:r>
      <w:bookmarkEnd w:id="10"/>
      <w:bookmarkEnd w:id="11"/>
    </w:p>
    <w:p w14:paraId="1BC8B288">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bCs/>
        </w:rPr>
        <w:t>2.开标地点：</w:t>
      </w:r>
      <w:r>
        <w:rPr>
          <w:rFonts w:hint="eastAsia" w:ascii="仿宋_GB2312" w:hAnsi="仿宋_GB2312" w:eastAsia="仿宋_GB2312" w:cs="仿宋_GB2312"/>
        </w:rPr>
        <w:t>北京市海淀区首体南路22号国兴大厦11层第</w:t>
      </w:r>
      <w:r>
        <w:rPr>
          <w:rFonts w:hint="eastAsia" w:ascii="仿宋_GB2312" w:hAnsi="仿宋_GB2312" w:eastAsia="仿宋_GB2312" w:cs="仿宋_GB2312"/>
          <w:lang w:val="en-US" w:eastAsia="zh-CN"/>
        </w:rPr>
        <w:t>四</w:t>
      </w:r>
      <w:r>
        <w:rPr>
          <w:rFonts w:hint="eastAsia" w:ascii="仿宋_GB2312" w:hAnsi="仿宋_GB2312" w:eastAsia="仿宋_GB2312" w:cs="仿宋_GB2312"/>
        </w:rPr>
        <w:t>会议室。</w:t>
      </w:r>
    </w:p>
    <w:p w14:paraId="7F8A9FB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3.届时请投标人的法定代表人或其授权的投标人代表出席开标仪式。</w:t>
      </w:r>
    </w:p>
    <w:p w14:paraId="099D8D7A">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十、采购人、采购代理机构、最终用户信息</w:t>
      </w:r>
    </w:p>
    <w:p w14:paraId="2E947EF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1.采购人信息</w:t>
      </w:r>
    </w:p>
    <w:p w14:paraId="3FE9303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（1）采购人名称：全国学生资助管理中心</w:t>
      </w:r>
    </w:p>
    <w:p w14:paraId="107C370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（2）采购人地址：北京市海淀区西直门北大街32号枫蓝国际中心写字楼B座1706</w:t>
      </w:r>
    </w:p>
    <w:p w14:paraId="55249E5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（3）联系人：孙老师</w:t>
      </w:r>
    </w:p>
    <w:p w14:paraId="3F566293">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（4）联系电话：010-66093021</w:t>
      </w:r>
    </w:p>
    <w:p w14:paraId="4B327955">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2.采购代理机构信息</w:t>
      </w:r>
    </w:p>
    <w:p w14:paraId="49B63AF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（1）采购代理机构名称：国信招标集团股份有限公司</w:t>
      </w:r>
    </w:p>
    <w:p w14:paraId="0C86C4A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（2）采购代理机构地址：北京市海淀区首体南路22号国兴大厦11层</w:t>
      </w:r>
    </w:p>
    <w:p w14:paraId="6915E23D">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（3）邮政编码：100044</w:t>
      </w:r>
    </w:p>
    <w:p w14:paraId="43FC4CC2">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（4）联系人：张薇、张文雪、张静、马晓晴</w:t>
      </w:r>
    </w:p>
    <w:p w14:paraId="125FD495">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（5）联系电话：010-88354433-220</w:t>
      </w:r>
    </w:p>
    <w:p w14:paraId="2FE7CBE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（6）邮箱：13720095133@163.com</w:t>
      </w:r>
    </w:p>
    <w:p w14:paraId="6057864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3.最终用户（合同甲方）信息：</w:t>
      </w:r>
    </w:p>
    <w:p w14:paraId="0302703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（1）最终用户名称：教育部留学服务中心</w:t>
      </w:r>
    </w:p>
    <w:p w14:paraId="789773B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（2）最终用户地址：北京市海淀区北四环西路56号辉煌时代大厦10层</w:t>
      </w:r>
    </w:p>
    <w:p w14:paraId="437158A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（3）联系人：毕爽</w:t>
      </w:r>
    </w:p>
    <w:p w14:paraId="20392C78">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（4）联系电话：010-62677943</w:t>
      </w:r>
    </w:p>
    <w:p w14:paraId="7222619D">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十一、公告发布和期限</w:t>
      </w:r>
    </w:p>
    <w:p w14:paraId="48205A1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1.本项目相关信息公告均在“中国政府采购网”媒体上发布。</w:t>
      </w:r>
    </w:p>
    <w:p w14:paraId="6E00521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2.本项目招标公告期限为5个工作日。</w:t>
      </w:r>
    </w:p>
    <w:p w14:paraId="4B78AA4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3.本项目中标公告期限为1个工作日。</w:t>
      </w:r>
    </w:p>
    <w:p w14:paraId="7FB7BFFD">
      <w:pPr>
        <w:snapToGrid w:val="0"/>
        <w:spacing w:line="400" w:lineRule="exact"/>
        <w:ind w:firstLine="480" w:firstLineChars="200"/>
        <w:rPr>
          <w:rFonts w:ascii="仿宋_GB2312" w:hAnsi="仿宋_GB2312" w:eastAsia="仿宋_GB2312" w:cs="仿宋_GB2312"/>
        </w:rPr>
      </w:pPr>
    </w:p>
    <w:p w14:paraId="22E78907">
      <w:pPr>
        <w:pStyle w:val="3"/>
        <w:keepNext w:val="0"/>
        <w:snapToGrid w:val="0"/>
        <w:spacing w:before="0" w:after="0" w:line="360" w:lineRule="auto"/>
        <w:rPr>
          <w:rFonts w:ascii="仿宋_GB2312" w:hAnsi="仿宋_GB2312" w:eastAsia="仿宋_GB2312" w:cs="仿宋_GB2312"/>
        </w:rPr>
      </w:pPr>
      <w:r>
        <w:rPr>
          <w:rFonts w:hint="eastAsia" w:ascii="仿宋_GB2312" w:hAnsi="仿宋_GB2312" w:eastAsia="仿宋_GB2312" w:cs="仿宋_GB2312"/>
          <w:b/>
          <w:bCs/>
        </w:rPr>
        <w:br w:type="page"/>
      </w:r>
      <w:bookmarkStart w:id="12" w:name="_Toc477185343"/>
      <w:bookmarkStart w:id="13" w:name="_Toc469484214"/>
      <w:r>
        <w:rPr>
          <w:rFonts w:hint="eastAsia" w:ascii="仿宋_GB2312" w:hAnsi="仿宋_GB2312" w:eastAsia="仿宋_GB2312" w:cs="仿宋_GB2312"/>
        </w:rPr>
        <w:t>第二章 投标人须知</w:t>
      </w:r>
      <w:bookmarkEnd w:id="12"/>
      <w:bookmarkEnd w:id="13"/>
    </w:p>
    <w:p w14:paraId="7AC2FB62">
      <w:pPr>
        <w:pStyle w:val="4"/>
        <w:keepNext w:val="0"/>
        <w:widowControl w:val="0"/>
        <w:spacing w:after="120" w:afterLines="50"/>
        <w:rPr>
          <w:rFonts w:ascii="仿宋_GB2312" w:hAnsi="仿宋_GB2312" w:eastAsia="仿宋_GB2312" w:cs="仿宋_GB2312"/>
          <w:color w:val="auto"/>
        </w:rPr>
      </w:pPr>
      <w:r>
        <w:rPr>
          <w:rFonts w:hint="eastAsia" w:ascii="仿宋_GB2312" w:hAnsi="仿宋_GB2312" w:eastAsia="仿宋_GB2312" w:cs="仿宋_GB2312"/>
          <w:color w:val="auto"/>
        </w:rPr>
        <w:t>投标人须知前附表</w:t>
      </w:r>
    </w:p>
    <w:tbl>
      <w:tblPr>
        <w:tblStyle w:val="20"/>
        <w:tblW w:w="52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8"/>
        <w:gridCol w:w="1871"/>
        <w:gridCol w:w="6092"/>
      </w:tblGrid>
      <w:tr w14:paraId="31D6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blHeader/>
        </w:trPr>
        <w:tc>
          <w:tcPr>
            <w:tcW w:w="471" w:type="pct"/>
            <w:vAlign w:val="center"/>
          </w:tcPr>
          <w:p w14:paraId="07AE476C">
            <w:pPr>
              <w:snapToGrid w:val="0"/>
              <w:spacing w:line="240" w:lineRule="auto"/>
              <w:jc w:val="center"/>
              <w:rPr>
                <w:rFonts w:ascii="仿宋_GB2312" w:hAnsi="仿宋_GB2312" w:eastAsia="仿宋_GB2312" w:cs="仿宋_GB2312"/>
                <w:b/>
                <w:bCs/>
                <w:caps/>
                <w:sz w:val="21"/>
                <w:szCs w:val="21"/>
              </w:rPr>
            </w:pPr>
            <w:r>
              <w:rPr>
                <w:rFonts w:hint="eastAsia" w:ascii="仿宋_GB2312" w:hAnsi="仿宋_GB2312" w:eastAsia="仿宋_GB2312" w:cs="仿宋_GB2312"/>
                <w:b/>
                <w:bCs/>
                <w:caps/>
                <w:sz w:val="21"/>
                <w:szCs w:val="21"/>
              </w:rPr>
              <w:t>条款号</w:t>
            </w:r>
          </w:p>
        </w:tc>
        <w:tc>
          <w:tcPr>
            <w:tcW w:w="1064" w:type="pct"/>
            <w:vAlign w:val="center"/>
          </w:tcPr>
          <w:p w14:paraId="32B6B007">
            <w:pPr>
              <w:snapToGrid w:val="0"/>
              <w:spacing w:line="240" w:lineRule="auto"/>
              <w:jc w:val="center"/>
              <w:rPr>
                <w:rFonts w:ascii="仿宋_GB2312" w:hAnsi="仿宋_GB2312" w:eastAsia="仿宋_GB2312" w:cs="仿宋_GB2312"/>
                <w:b/>
                <w:bCs/>
                <w:caps/>
                <w:sz w:val="21"/>
                <w:szCs w:val="21"/>
              </w:rPr>
            </w:pPr>
            <w:r>
              <w:rPr>
                <w:rFonts w:hint="eastAsia" w:ascii="仿宋_GB2312" w:hAnsi="仿宋_GB2312" w:eastAsia="仿宋_GB2312" w:cs="仿宋_GB2312"/>
                <w:b/>
                <w:bCs/>
                <w:caps/>
                <w:sz w:val="21"/>
                <w:szCs w:val="21"/>
              </w:rPr>
              <w:t>内容</w:t>
            </w:r>
          </w:p>
        </w:tc>
        <w:tc>
          <w:tcPr>
            <w:tcW w:w="3464" w:type="pct"/>
            <w:vAlign w:val="center"/>
          </w:tcPr>
          <w:p w14:paraId="67E6BF18">
            <w:pPr>
              <w:snapToGrid w:val="0"/>
              <w:spacing w:line="240" w:lineRule="auto"/>
              <w:jc w:val="center"/>
              <w:rPr>
                <w:rFonts w:ascii="仿宋_GB2312" w:hAnsi="仿宋_GB2312" w:eastAsia="仿宋_GB2312" w:cs="仿宋_GB2312"/>
                <w:b/>
                <w:bCs/>
                <w:caps/>
                <w:sz w:val="21"/>
                <w:szCs w:val="21"/>
              </w:rPr>
            </w:pPr>
            <w:r>
              <w:rPr>
                <w:rFonts w:hint="eastAsia" w:ascii="仿宋_GB2312" w:hAnsi="仿宋_GB2312" w:eastAsia="仿宋_GB2312" w:cs="仿宋_GB2312"/>
                <w:b/>
                <w:bCs/>
                <w:caps/>
                <w:sz w:val="21"/>
                <w:szCs w:val="21"/>
              </w:rPr>
              <w:t>说明与要求</w:t>
            </w:r>
          </w:p>
        </w:tc>
      </w:tr>
      <w:tr w14:paraId="029AB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71" w:type="pct"/>
            <w:vAlign w:val="center"/>
          </w:tcPr>
          <w:p w14:paraId="4B3E2BFF">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2.1</w:t>
            </w:r>
          </w:p>
        </w:tc>
        <w:tc>
          <w:tcPr>
            <w:tcW w:w="1064" w:type="pct"/>
            <w:vAlign w:val="center"/>
          </w:tcPr>
          <w:p w14:paraId="7683620D">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采购人</w:t>
            </w:r>
          </w:p>
        </w:tc>
        <w:tc>
          <w:tcPr>
            <w:tcW w:w="3464" w:type="pct"/>
            <w:vAlign w:val="center"/>
          </w:tcPr>
          <w:p w14:paraId="04CDBB0A">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全国学生资助管理中心</w:t>
            </w:r>
          </w:p>
        </w:tc>
      </w:tr>
      <w:tr w14:paraId="090B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471" w:type="pct"/>
            <w:vAlign w:val="center"/>
          </w:tcPr>
          <w:p w14:paraId="2E6CB2FF">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2.2</w:t>
            </w:r>
          </w:p>
        </w:tc>
        <w:tc>
          <w:tcPr>
            <w:tcW w:w="1064" w:type="pct"/>
            <w:vAlign w:val="center"/>
          </w:tcPr>
          <w:p w14:paraId="36D0F6F6">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采购代理机构</w:t>
            </w:r>
          </w:p>
        </w:tc>
        <w:tc>
          <w:tcPr>
            <w:tcW w:w="3464" w:type="pct"/>
            <w:vAlign w:val="center"/>
          </w:tcPr>
          <w:p w14:paraId="0919616D">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国信招标集团股份有限公司</w:t>
            </w:r>
          </w:p>
        </w:tc>
      </w:tr>
      <w:tr w14:paraId="0C63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trPr>
        <w:tc>
          <w:tcPr>
            <w:tcW w:w="471" w:type="pct"/>
            <w:vAlign w:val="center"/>
          </w:tcPr>
          <w:p w14:paraId="5A2A2D6C">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3.2</w:t>
            </w:r>
          </w:p>
        </w:tc>
        <w:tc>
          <w:tcPr>
            <w:tcW w:w="1064" w:type="pct"/>
            <w:vAlign w:val="center"/>
          </w:tcPr>
          <w:p w14:paraId="5DED3528">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采购预算</w:t>
            </w:r>
          </w:p>
        </w:tc>
        <w:tc>
          <w:tcPr>
            <w:tcW w:w="3464" w:type="pct"/>
            <w:vAlign w:val="center"/>
          </w:tcPr>
          <w:p w14:paraId="5EA637DB">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人民币肆佰万元整（¥4,000,000.00）/年</w:t>
            </w:r>
          </w:p>
        </w:tc>
      </w:tr>
      <w:tr w14:paraId="6752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trPr>
        <w:tc>
          <w:tcPr>
            <w:tcW w:w="471" w:type="pct"/>
            <w:vAlign w:val="center"/>
          </w:tcPr>
          <w:p w14:paraId="30C92DB3">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3.3</w:t>
            </w:r>
          </w:p>
        </w:tc>
        <w:tc>
          <w:tcPr>
            <w:tcW w:w="1064" w:type="pct"/>
            <w:vAlign w:val="center"/>
          </w:tcPr>
          <w:p w14:paraId="3F10A5E5">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最高限价</w:t>
            </w:r>
          </w:p>
        </w:tc>
        <w:tc>
          <w:tcPr>
            <w:tcW w:w="3464" w:type="pct"/>
            <w:vAlign w:val="center"/>
          </w:tcPr>
          <w:p w14:paraId="1A8A0BAB">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运营费：175万元/年；</w:t>
            </w:r>
          </w:p>
          <w:p w14:paraId="0FF3A8B6">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工作日早餐：10元/人天；</w:t>
            </w:r>
          </w:p>
          <w:p w14:paraId="093F99EB">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工作日午餐：40元/人天</w:t>
            </w:r>
          </w:p>
        </w:tc>
      </w:tr>
      <w:tr w14:paraId="0F7E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4" w:hRule="atLeast"/>
        </w:trPr>
        <w:tc>
          <w:tcPr>
            <w:tcW w:w="471" w:type="pct"/>
            <w:vAlign w:val="center"/>
          </w:tcPr>
          <w:p w14:paraId="295C26C6">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4.1</w:t>
            </w:r>
          </w:p>
        </w:tc>
        <w:tc>
          <w:tcPr>
            <w:tcW w:w="1064" w:type="pct"/>
            <w:vAlign w:val="center"/>
          </w:tcPr>
          <w:p w14:paraId="57F1C0C7">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投标人资格要求和资格证明文件</w:t>
            </w:r>
          </w:p>
        </w:tc>
        <w:tc>
          <w:tcPr>
            <w:tcW w:w="3464" w:type="pct"/>
            <w:vAlign w:val="center"/>
          </w:tcPr>
          <w:p w14:paraId="13D76171">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投标人应遵守《中华人民共和国政府采购法》《中华人民共和国政府采购法实施条例》等法律法规，并符合本招标文件规定的条件。</w:t>
            </w:r>
          </w:p>
          <w:p w14:paraId="66817321">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（1）具有独立承担民事责任的能力，须提供相关证明材料，其中：</w:t>
            </w:r>
          </w:p>
          <w:p w14:paraId="6BAF064A">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供应商是企业（包括合伙企业）的，应提供其在市场监督管理部门注册的有效“企业法人营业执照”或“营业执照”的复印件；</w:t>
            </w:r>
          </w:p>
          <w:p w14:paraId="4B333328">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供应商是事业单位的，应提供其有效的“事业单位法人证书”复印件；</w:t>
            </w:r>
          </w:p>
          <w:p w14:paraId="6EB2C98A">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供应商是非企业专业服务机构的，应提供其有效的“执业许可证”复印件；</w:t>
            </w:r>
          </w:p>
          <w:p w14:paraId="38A2ED0C">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供应商是个体工商户的，应提供其有效的“个体工商户营业执照”复印件；</w:t>
            </w:r>
          </w:p>
          <w:p w14:paraId="45B65AE0">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供应商是自然人的，应提供其有效的自然人身份证明。</w:t>
            </w:r>
          </w:p>
          <w:p w14:paraId="3EF71C95">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（2）具有良好的商业信誉和健全的财务会计制度，须提供相关证明材料，其中：</w:t>
            </w:r>
          </w:p>
          <w:p w14:paraId="0F8DD64C">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法人或非法人组织的，应提供2025年度财务状况报告复印件（若供应商适用企业财务制度或企业会计准则的，报告中须包括资产负债表、利润表、现金流量表；若供应商适用事业单位会计准则的，报告中则须包括资产负债表、收入支出表；若供应商适用其他会计制度或会计准则的，按照其依法适用的会计制度、财务规则或会计准则提供财务报表），或经审计的2025年度审计报告，或其开户银行出具的针对本项目资信证明；</w:t>
            </w:r>
          </w:p>
          <w:p w14:paraId="48B32794">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供应商是个体工商户的，应提供开户银行出具的针对本项目资信证明。</w:t>
            </w:r>
          </w:p>
          <w:p w14:paraId="292DEF91">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供应商是自然人的，应提供中国人民银行出具的针对本项目资信证明。</w:t>
            </w:r>
          </w:p>
          <w:p w14:paraId="3BA30338">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（3）具有履行合同所必需的设备和专业技术能力，须附相关证明材料或声明。</w:t>
            </w:r>
          </w:p>
          <w:p w14:paraId="52661270">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（4）具有依法缴纳税收和社会保障资金的良好记录，须提供相关证明材料，其中：</w:t>
            </w:r>
          </w:p>
          <w:p w14:paraId="0613FE57">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供应商是法人的，缴纳税收的证明材料，应提供开标前六个月内任意一个月的缴税凭据复印件；</w:t>
            </w:r>
          </w:p>
          <w:p w14:paraId="48C5FC16">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供应商是法人的，缴纳社会保障资金的证明材料，应提供开标前六个月内任意一个月的缴纳社会保险的凭据（专用收据或社会保险缴纳清单等）复印件；</w:t>
            </w:r>
          </w:p>
          <w:p w14:paraId="31408D8B">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供应商是非法人组织和自然人的，需要提供开标前六个月内任意一个月的缴纳税收和社会保险的凭据。</w:t>
            </w:r>
          </w:p>
          <w:p w14:paraId="22DFBDE4">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注：依法免税或不需要缴纳社会保障资金的供应商，须提供相应文件证明其依法免税或不需要缴纳社会保障资金。</w:t>
            </w:r>
          </w:p>
          <w:p w14:paraId="05ED8AAA">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（5）参加此项采购活动前三年内，在经营活动中没有重大违法记录；其中：</w:t>
            </w:r>
          </w:p>
          <w:p w14:paraId="41FA93A5">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重大违法记录是指供应商因违法经营受到刑事处罚或者责令停产停业、吊销许可证或者执照、较大数额罚款等行政处罚；</w:t>
            </w:r>
          </w:p>
          <w:p w14:paraId="19B4AC39">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供应商须提供参与本采购活动前三年内在经营活动中没有重大违法记录的书面声明。</w:t>
            </w:r>
          </w:p>
          <w:p w14:paraId="7BC4081C">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供应商在参加政府采购活动前三年内因违法经营被禁止在一定期限内参加政府采购活动，但期限届满的，可以参加政府采购活动。</w:t>
            </w:r>
          </w:p>
          <w:p w14:paraId="7EBF617E">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60ADB3A6">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（7）法律、行政法规规定的其他条件。</w:t>
            </w:r>
          </w:p>
          <w:p w14:paraId="41BCDC3B">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（8）投标人按照招标公告的要求获取招标文件。</w:t>
            </w:r>
          </w:p>
          <w:p w14:paraId="0BF36402">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（9）投标人需持有有效的《食品经营许可证》。</w:t>
            </w:r>
          </w:p>
        </w:tc>
      </w:tr>
      <w:tr w14:paraId="6C4C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4" w:hRule="atLeast"/>
        </w:trPr>
        <w:tc>
          <w:tcPr>
            <w:tcW w:w="471" w:type="pct"/>
            <w:vAlign w:val="center"/>
          </w:tcPr>
          <w:p w14:paraId="219611F7">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4.3</w:t>
            </w:r>
          </w:p>
        </w:tc>
        <w:tc>
          <w:tcPr>
            <w:tcW w:w="1064" w:type="pct"/>
            <w:vAlign w:val="center"/>
          </w:tcPr>
          <w:p w14:paraId="12E8E982">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是否允许联合体投标及资格条件</w:t>
            </w:r>
          </w:p>
        </w:tc>
        <w:tc>
          <w:tcPr>
            <w:tcW w:w="3464" w:type="pct"/>
            <w:vAlign w:val="center"/>
          </w:tcPr>
          <w:p w14:paraId="52B85CB6">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27094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6" w:hRule="atLeast"/>
        </w:trPr>
        <w:tc>
          <w:tcPr>
            <w:tcW w:w="471" w:type="pct"/>
            <w:vAlign w:val="center"/>
          </w:tcPr>
          <w:p w14:paraId="0921954F">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4.4</w:t>
            </w:r>
          </w:p>
        </w:tc>
        <w:tc>
          <w:tcPr>
            <w:tcW w:w="1064" w:type="pct"/>
            <w:vAlign w:val="center"/>
          </w:tcPr>
          <w:p w14:paraId="59CE4788">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是否允许投标人合同分包</w:t>
            </w:r>
          </w:p>
        </w:tc>
        <w:tc>
          <w:tcPr>
            <w:tcW w:w="3464" w:type="pct"/>
            <w:vAlign w:val="center"/>
          </w:tcPr>
          <w:p w14:paraId="0E76B33B">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738D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trPr>
        <w:tc>
          <w:tcPr>
            <w:tcW w:w="471" w:type="pct"/>
            <w:vAlign w:val="center"/>
          </w:tcPr>
          <w:p w14:paraId="7712B4D2">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4.5</w:t>
            </w:r>
          </w:p>
        </w:tc>
        <w:tc>
          <w:tcPr>
            <w:tcW w:w="1064" w:type="pct"/>
            <w:vAlign w:val="center"/>
          </w:tcPr>
          <w:p w14:paraId="2833CDFD">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是否安排现场踏勘</w:t>
            </w:r>
          </w:p>
        </w:tc>
        <w:tc>
          <w:tcPr>
            <w:tcW w:w="3464" w:type="pct"/>
            <w:vAlign w:val="center"/>
          </w:tcPr>
          <w:p w14:paraId="2B072C28">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2914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trPr>
        <w:tc>
          <w:tcPr>
            <w:tcW w:w="471" w:type="pct"/>
            <w:vAlign w:val="center"/>
          </w:tcPr>
          <w:p w14:paraId="4BF3E875">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5.1</w:t>
            </w:r>
          </w:p>
        </w:tc>
        <w:tc>
          <w:tcPr>
            <w:tcW w:w="1064" w:type="pct"/>
            <w:vAlign w:val="center"/>
          </w:tcPr>
          <w:p w14:paraId="3D0A0923">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是否为预留份额或专门面向中小企业</w:t>
            </w:r>
          </w:p>
        </w:tc>
        <w:tc>
          <w:tcPr>
            <w:tcW w:w="3464" w:type="pct"/>
            <w:vAlign w:val="center"/>
          </w:tcPr>
          <w:p w14:paraId="35529F98">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63924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7" w:hRule="atLeast"/>
        </w:trPr>
        <w:tc>
          <w:tcPr>
            <w:tcW w:w="471" w:type="pct"/>
            <w:vAlign w:val="center"/>
          </w:tcPr>
          <w:p w14:paraId="3311CE54">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5.3</w:t>
            </w:r>
          </w:p>
        </w:tc>
        <w:tc>
          <w:tcPr>
            <w:tcW w:w="1064" w:type="pct"/>
            <w:vAlign w:val="center"/>
          </w:tcPr>
          <w:p w14:paraId="1FA0023F">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中小微企业划型标准</w:t>
            </w:r>
          </w:p>
        </w:tc>
        <w:tc>
          <w:tcPr>
            <w:tcW w:w="3464" w:type="pct"/>
            <w:vAlign w:val="center"/>
          </w:tcPr>
          <w:p w14:paraId="11C93469">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中小微企业划型标准根据工信部等部委发布的《关于印发中小企业划型标准规定的通知》（工信部联企业〔2011〕300号）和《三部门联合发布关于促进残疾人就业政府采购政策的通知》（财库〔2017〕141号）以及《关于政府采购支持监狱企业发展有关问题的通知》（财库〔2014〕68号）进行划分，符合相关条件的中小微型企业，应根据招标文件附件9的格式要求提供《中小企业声明函》，或附件10的格式要求提供《残疾人福利性单位声明函》，或提供属于监狱企业的证明文件，没有按要求提供上述材料的不被认定为中小微型企业。</w:t>
            </w:r>
          </w:p>
          <w:p w14:paraId="28F5EF3D">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注：若投标人为监狱企业，应当提供由省级以上监狱管理局、戒毒管理局（含新疆生产建设兵团）出具的属于监狱企业的证明文件。同时，对于上述所要求的证明文件无法提供的，可单独做出说明并加盖公章。</w:t>
            </w:r>
          </w:p>
        </w:tc>
      </w:tr>
      <w:tr w14:paraId="683C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trPr>
        <w:tc>
          <w:tcPr>
            <w:tcW w:w="471" w:type="pct"/>
            <w:vAlign w:val="center"/>
          </w:tcPr>
          <w:p w14:paraId="41DCE0BE">
            <w:pPr>
              <w:pStyle w:val="43"/>
              <w:widowControl w:val="0"/>
              <w:adjustRightInd w:val="0"/>
              <w:snapToGrid w:val="0"/>
              <w:spacing w:before="0" w:after="0"/>
              <w:ind w:firstLine="0" w:firstLineChars="0"/>
              <w:jc w:val="center"/>
              <w:rPr>
                <w:rFonts w:ascii="仿宋_GB2312" w:hAnsi="仿宋_GB2312" w:eastAsia="仿宋_GB2312" w:cs="仿宋_GB2312"/>
                <w:color w:val="auto"/>
                <w:lang w:val="en-US"/>
              </w:rPr>
            </w:pPr>
            <w:r>
              <w:rPr>
                <w:rFonts w:hint="eastAsia" w:ascii="仿宋_GB2312" w:hAnsi="仿宋_GB2312" w:eastAsia="仿宋_GB2312" w:cs="仿宋_GB2312"/>
                <w:color w:val="auto"/>
                <w:lang w:val="en-US"/>
              </w:rPr>
              <w:t>5.5</w:t>
            </w:r>
          </w:p>
        </w:tc>
        <w:tc>
          <w:tcPr>
            <w:tcW w:w="1064" w:type="pct"/>
            <w:vAlign w:val="center"/>
          </w:tcPr>
          <w:p w14:paraId="75261EDE">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是否适用本国产品支持政策</w:t>
            </w:r>
          </w:p>
        </w:tc>
        <w:tc>
          <w:tcPr>
            <w:tcW w:w="3464" w:type="pct"/>
            <w:vAlign w:val="center"/>
          </w:tcPr>
          <w:p w14:paraId="40542392">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0EEAF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trPr>
        <w:tc>
          <w:tcPr>
            <w:tcW w:w="471" w:type="pct"/>
            <w:vAlign w:val="center"/>
          </w:tcPr>
          <w:p w14:paraId="262A28B4">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15.1</w:t>
            </w:r>
          </w:p>
        </w:tc>
        <w:tc>
          <w:tcPr>
            <w:tcW w:w="1064" w:type="pct"/>
            <w:vAlign w:val="center"/>
          </w:tcPr>
          <w:p w14:paraId="4E269C2D">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投标保证金</w:t>
            </w:r>
          </w:p>
        </w:tc>
        <w:tc>
          <w:tcPr>
            <w:tcW w:w="3464" w:type="pct"/>
            <w:vAlign w:val="center"/>
          </w:tcPr>
          <w:p w14:paraId="39313D96">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（1）投标人递交投标文件时应同时递交投标保证金。</w:t>
            </w:r>
          </w:p>
          <w:p w14:paraId="35E26EF6">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（2）投标保证金金额：5万元人民币</w:t>
            </w:r>
          </w:p>
          <w:p w14:paraId="2A161F40">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（3）投标保证金有效期：与投标文件有效期一致。</w:t>
            </w:r>
          </w:p>
          <w:p w14:paraId="07F61282">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（4）投标保证金采用下列形式之一：</w:t>
            </w:r>
          </w:p>
          <w:p w14:paraId="56818A55">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1）电汇、支票、汇票，并附“投标保证金说明函”（格式详见</w:t>
            </w:r>
            <w:r>
              <w:rPr>
                <w:rFonts w:hint="eastAsia" w:ascii="仿宋_GB2312" w:hAnsi="仿宋_GB2312" w:eastAsia="仿宋_GB2312" w:cs="仿宋_GB2312"/>
                <w:b/>
                <w:bCs/>
                <w:sz w:val="21"/>
                <w:szCs w:val="21"/>
              </w:rPr>
              <w:t>第六章附件6-8</w:t>
            </w:r>
            <w:r>
              <w:rPr>
                <w:rFonts w:hint="eastAsia" w:ascii="仿宋_GB2312" w:hAnsi="仿宋_GB2312" w:eastAsia="仿宋_GB2312" w:cs="仿宋_GB2312"/>
                <w:sz w:val="21"/>
                <w:szCs w:val="21"/>
              </w:rPr>
              <w:t>）；</w:t>
            </w:r>
          </w:p>
          <w:p w14:paraId="16D7E660">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2）由专业担保机构出具的“投标保证金担保函”（格式详见</w:t>
            </w:r>
            <w:r>
              <w:rPr>
                <w:rFonts w:hint="eastAsia" w:ascii="仿宋_GB2312" w:hAnsi="仿宋_GB2312" w:eastAsia="仿宋_GB2312" w:cs="仿宋_GB2312"/>
                <w:b/>
                <w:bCs/>
                <w:sz w:val="21"/>
                <w:szCs w:val="21"/>
              </w:rPr>
              <w:t>第六章附件6-9</w:t>
            </w:r>
            <w:r>
              <w:rPr>
                <w:rFonts w:hint="eastAsia" w:ascii="仿宋_GB2312" w:hAnsi="仿宋_GB2312" w:eastAsia="仿宋_GB2312" w:cs="仿宋_GB2312"/>
                <w:sz w:val="21"/>
                <w:szCs w:val="21"/>
              </w:rPr>
              <w:t>）。</w:t>
            </w:r>
          </w:p>
          <w:p w14:paraId="74E06769">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（5）开户银行及帐号</w:t>
            </w:r>
          </w:p>
          <w:p w14:paraId="27FBD20E">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收款单位：国信招标集团股份有限公司 </w:t>
            </w:r>
          </w:p>
          <w:p w14:paraId="25A48635">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开户银行：平安银行北京神华支行 </w:t>
            </w:r>
          </w:p>
          <w:p w14:paraId="54E4C34E">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银行账号：30206098016040</w:t>
            </w:r>
          </w:p>
          <w:p w14:paraId="38D55B90">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请投标人在汇款时，须在汇款单上注明采购项目编号，否则，因款项用途不明导致投标无效等后果由投标人自行承担。投标保证金交纳人必须与投标人名称保持一致。</w:t>
            </w:r>
          </w:p>
        </w:tc>
      </w:tr>
      <w:tr w14:paraId="71CDF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trPr>
        <w:tc>
          <w:tcPr>
            <w:tcW w:w="471" w:type="pct"/>
            <w:vAlign w:val="center"/>
          </w:tcPr>
          <w:p w14:paraId="1A18C710">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16.1</w:t>
            </w:r>
          </w:p>
        </w:tc>
        <w:tc>
          <w:tcPr>
            <w:tcW w:w="1064" w:type="pct"/>
            <w:vAlign w:val="center"/>
          </w:tcPr>
          <w:p w14:paraId="69B5EC71">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投标文件有效期</w:t>
            </w:r>
          </w:p>
        </w:tc>
        <w:tc>
          <w:tcPr>
            <w:tcW w:w="3464" w:type="pct"/>
            <w:vAlign w:val="center"/>
          </w:tcPr>
          <w:p w14:paraId="3B59327A">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u w:val="single"/>
              </w:rPr>
              <w:t>90</w:t>
            </w:r>
            <w:r>
              <w:rPr>
                <w:rFonts w:hint="eastAsia" w:ascii="仿宋_GB2312" w:hAnsi="仿宋_GB2312" w:eastAsia="仿宋_GB2312" w:cs="仿宋_GB2312"/>
                <w:sz w:val="21"/>
                <w:szCs w:val="21"/>
              </w:rPr>
              <w:t>日历天（从开标日起计算）</w:t>
            </w:r>
          </w:p>
        </w:tc>
      </w:tr>
      <w:tr w14:paraId="2E058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71" w:type="pct"/>
            <w:vAlign w:val="center"/>
          </w:tcPr>
          <w:p w14:paraId="42068214">
            <w:pPr>
              <w:pStyle w:val="43"/>
              <w:widowControl w:val="0"/>
              <w:adjustRightInd w:val="0"/>
              <w:snapToGrid w:val="0"/>
              <w:spacing w:before="0" w:after="0"/>
              <w:ind w:firstLine="0" w:firstLineChars="0"/>
              <w:jc w:val="center"/>
              <w:rPr>
                <w:rFonts w:ascii="仿宋_GB2312" w:hAnsi="仿宋_GB2312" w:eastAsia="仿宋_GB2312" w:cs="仿宋_GB2312"/>
                <w:color w:val="auto"/>
                <w:lang w:val="en-US"/>
              </w:rPr>
            </w:pPr>
            <w:r>
              <w:rPr>
                <w:rFonts w:hint="eastAsia" w:ascii="仿宋_GB2312" w:hAnsi="仿宋_GB2312" w:eastAsia="仿宋_GB2312" w:cs="仿宋_GB2312"/>
                <w:color w:val="auto"/>
                <w:lang w:val="en-US"/>
              </w:rPr>
              <w:t>18.4</w:t>
            </w:r>
          </w:p>
        </w:tc>
        <w:tc>
          <w:tcPr>
            <w:tcW w:w="1064" w:type="pct"/>
            <w:vAlign w:val="center"/>
          </w:tcPr>
          <w:p w14:paraId="62E337CB">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投标文件数量</w:t>
            </w:r>
          </w:p>
        </w:tc>
        <w:tc>
          <w:tcPr>
            <w:tcW w:w="3464" w:type="pct"/>
            <w:vAlign w:val="center"/>
          </w:tcPr>
          <w:p w14:paraId="2C587856">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（1）投标文件正本</w:t>
            </w:r>
            <w:r>
              <w:rPr>
                <w:rFonts w:hint="eastAsia" w:ascii="仿宋_GB2312" w:hAnsi="仿宋_GB2312" w:eastAsia="仿宋_GB2312" w:cs="仿宋_GB2312"/>
                <w:sz w:val="21"/>
                <w:szCs w:val="21"/>
                <w:u w:val="single"/>
              </w:rPr>
              <w:t xml:space="preserve"> 1 </w:t>
            </w:r>
            <w:r>
              <w:rPr>
                <w:rFonts w:hint="eastAsia" w:ascii="仿宋_GB2312" w:hAnsi="仿宋_GB2312" w:eastAsia="仿宋_GB2312" w:cs="仿宋_GB2312"/>
                <w:sz w:val="21"/>
                <w:szCs w:val="21"/>
              </w:rPr>
              <w:t>份；</w:t>
            </w:r>
          </w:p>
          <w:p w14:paraId="55B74920">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（2）投标文件副本</w:t>
            </w:r>
            <w:r>
              <w:rPr>
                <w:rFonts w:hint="eastAsia" w:ascii="仿宋_GB2312" w:hAnsi="仿宋_GB2312" w:eastAsia="仿宋_GB2312" w:cs="仿宋_GB2312"/>
                <w:sz w:val="21"/>
                <w:szCs w:val="21"/>
                <w:u w:val="single"/>
              </w:rPr>
              <w:t xml:space="preserve"> 4 </w:t>
            </w:r>
            <w:r>
              <w:rPr>
                <w:rFonts w:hint="eastAsia" w:ascii="仿宋_GB2312" w:hAnsi="仿宋_GB2312" w:eastAsia="仿宋_GB2312" w:cs="仿宋_GB2312"/>
                <w:sz w:val="21"/>
                <w:szCs w:val="21"/>
              </w:rPr>
              <w:t>份；</w:t>
            </w:r>
          </w:p>
          <w:p w14:paraId="1DDE3BE9">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（3）开标一览表正本</w:t>
            </w:r>
            <w:r>
              <w:rPr>
                <w:rFonts w:hint="eastAsia" w:ascii="仿宋_GB2312" w:hAnsi="仿宋_GB2312" w:eastAsia="仿宋_GB2312" w:cs="仿宋_GB2312"/>
                <w:sz w:val="21"/>
                <w:szCs w:val="21"/>
                <w:u w:val="single"/>
              </w:rPr>
              <w:t xml:space="preserve"> 1 </w:t>
            </w:r>
            <w:r>
              <w:rPr>
                <w:rFonts w:hint="eastAsia" w:ascii="仿宋_GB2312" w:hAnsi="仿宋_GB2312" w:eastAsia="仿宋_GB2312" w:cs="仿宋_GB2312"/>
                <w:sz w:val="21"/>
                <w:szCs w:val="21"/>
              </w:rPr>
              <w:t>份（单独密封提交）；</w:t>
            </w:r>
          </w:p>
          <w:p w14:paraId="143ADA11">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（4）</w:t>
            </w:r>
            <w:bookmarkStart w:id="14" w:name="OLE_LINK5"/>
            <w:bookmarkStart w:id="15" w:name="OLE_LINK6"/>
            <w:r>
              <w:rPr>
                <w:rFonts w:hint="eastAsia" w:ascii="仿宋_GB2312" w:hAnsi="仿宋_GB2312" w:eastAsia="仿宋_GB2312" w:cs="仿宋_GB2312"/>
                <w:sz w:val="21"/>
                <w:szCs w:val="21"/>
              </w:rPr>
              <w:t>投标保证金或其凭证</w:t>
            </w:r>
            <w:r>
              <w:rPr>
                <w:rFonts w:hint="eastAsia" w:ascii="仿宋_GB2312" w:hAnsi="仿宋_GB2312" w:eastAsia="仿宋_GB2312" w:cs="仿宋_GB2312"/>
                <w:sz w:val="21"/>
                <w:szCs w:val="21"/>
                <w:u w:val="single"/>
              </w:rPr>
              <w:t xml:space="preserve"> 1 </w:t>
            </w:r>
            <w:r>
              <w:rPr>
                <w:rFonts w:hint="eastAsia" w:ascii="仿宋_GB2312" w:hAnsi="仿宋_GB2312" w:eastAsia="仿宋_GB2312" w:cs="仿宋_GB2312"/>
                <w:sz w:val="21"/>
                <w:szCs w:val="21"/>
              </w:rPr>
              <w:t>份（单独密封提交）；</w:t>
            </w:r>
          </w:p>
          <w:bookmarkEnd w:id="14"/>
          <w:bookmarkEnd w:id="15"/>
          <w:p w14:paraId="56199AD5">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（5）电子文档 </w:t>
            </w:r>
            <w:r>
              <w:rPr>
                <w:rFonts w:hint="eastAsia" w:ascii="仿宋_GB2312" w:hAnsi="仿宋_GB2312" w:eastAsia="仿宋_GB2312" w:cs="仿宋_GB2312"/>
                <w:sz w:val="21"/>
                <w:szCs w:val="21"/>
                <w:u w:val="single"/>
              </w:rPr>
              <w:t xml:space="preserve"> 1 </w:t>
            </w:r>
            <w:r>
              <w:rPr>
                <w:rFonts w:hint="eastAsia" w:ascii="仿宋_GB2312" w:hAnsi="仿宋_GB2312" w:eastAsia="仿宋_GB2312" w:cs="仿宋_GB2312"/>
                <w:sz w:val="21"/>
                <w:szCs w:val="21"/>
              </w:rPr>
              <w:t>份（应为盖章和签字后的正本PDF扫描件）。</w:t>
            </w:r>
          </w:p>
          <w:p w14:paraId="6CD2615F">
            <w:pPr>
              <w:autoSpaceDE w:val="0"/>
              <w:autoSpaceDN w:val="0"/>
              <w:snapToGrid w:val="0"/>
              <w:spacing w:line="380" w:lineRule="exact"/>
              <w:ind w:left="120" w:leftChars="50" w:right="142" w:rightChars="59" w:firstLine="449" w:firstLineChars="213"/>
              <w:jc w:val="both"/>
              <w:rPr>
                <w:rFonts w:ascii="仿宋_GB2312" w:hAnsi="仿宋_GB2312" w:eastAsia="仿宋_GB2312" w:cs="仿宋_GB2312"/>
                <w:sz w:val="21"/>
                <w:szCs w:val="21"/>
              </w:rPr>
            </w:pPr>
            <w:r>
              <w:rPr>
                <w:rFonts w:hint="eastAsia" w:ascii="仿宋_GB2312" w:hAnsi="仿宋_GB2312" w:eastAsia="仿宋_GB2312" w:cs="仿宋_GB2312"/>
                <w:b/>
                <w:bCs/>
                <w:sz w:val="21"/>
                <w:szCs w:val="21"/>
              </w:rPr>
              <w:t>注</w:t>
            </w:r>
            <w:r>
              <w:rPr>
                <w:rFonts w:hint="eastAsia" w:ascii="仿宋_GB2312" w:hAnsi="仿宋_GB2312" w:eastAsia="仿宋_GB2312" w:cs="仿宋_GB2312"/>
                <w:sz w:val="21"/>
                <w:szCs w:val="21"/>
              </w:rPr>
              <w:t>：资格证明文件需单独装订成册。</w:t>
            </w:r>
          </w:p>
        </w:tc>
      </w:tr>
      <w:tr w14:paraId="7A50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71" w:type="pct"/>
            <w:vAlign w:val="center"/>
          </w:tcPr>
          <w:p w14:paraId="19A89DC0">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26.3</w:t>
            </w:r>
          </w:p>
        </w:tc>
        <w:tc>
          <w:tcPr>
            <w:tcW w:w="1064" w:type="pct"/>
            <w:vAlign w:val="center"/>
          </w:tcPr>
          <w:p w14:paraId="5FAE1776">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小微企业价格扣除比例</w:t>
            </w:r>
          </w:p>
        </w:tc>
        <w:tc>
          <w:tcPr>
            <w:tcW w:w="3464" w:type="pct"/>
            <w:vAlign w:val="center"/>
          </w:tcPr>
          <w:p w14:paraId="3962EE4F">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具体扣除价格百分比详见</w:t>
            </w:r>
            <w:r>
              <w:rPr>
                <w:rFonts w:hint="eastAsia" w:ascii="仿宋_GB2312" w:hAnsi="仿宋_GB2312" w:eastAsia="仿宋_GB2312" w:cs="仿宋_GB2312"/>
                <w:b/>
                <w:bCs/>
                <w:sz w:val="21"/>
                <w:szCs w:val="21"/>
              </w:rPr>
              <w:t>第四章评标方法和评标标准</w:t>
            </w:r>
            <w:r>
              <w:rPr>
                <w:rFonts w:hint="eastAsia" w:ascii="仿宋_GB2312" w:hAnsi="仿宋_GB2312" w:eastAsia="仿宋_GB2312" w:cs="仿宋_GB2312"/>
                <w:sz w:val="21"/>
                <w:szCs w:val="21"/>
              </w:rPr>
              <w:t>。</w:t>
            </w:r>
          </w:p>
        </w:tc>
      </w:tr>
      <w:tr w14:paraId="3F911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71" w:type="pct"/>
            <w:vAlign w:val="center"/>
          </w:tcPr>
          <w:p w14:paraId="4C228C04">
            <w:pPr>
              <w:pStyle w:val="43"/>
              <w:widowControl w:val="0"/>
              <w:adjustRightInd w:val="0"/>
              <w:snapToGrid w:val="0"/>
              <w:spacing w:before="0" w:after="0"/>
              <w:ind w:firstLine="0" w:firstLineChars="0"/>
              <w:jc w:val="center"/>
              <w:rPr>
                <w:rFonts w:ascii="仿宋_GB2312" w:hAnsi="仿宋_GB2312" w:eastAsia="仿宋_GB2312" w:cs="仿宋_GB2312"/>
                <w:color w:val="auto"/>
                <w:lang w:val="en-US"/>
              </w:rPr>
            </w:pPr>
            <w:r>
              <w:rPr>
                <w:rFonts w:hint="eastAsia" w:ascii="仿宋_GB2312" w:hAnsi="仿宋_GB2312" w:eastAsia="仿宋_GB2312" w:cs="仿宋_GB2312"/>
                <w:color w:val="auto"/>
                <w:lang w:val="en-US"/>
              </w:rPr>
              <w:t>27.2</w:t>
            </w:r>
          </w:p>
        </w:tc>
        <w:tc>
          <w:tcPr>
            <w:tcW w:w="1064" w:type="pct"/>
            <w:vAlign w:val="center"/>
          </w:tcPr>
          <w:p w14:paraId="3C5D2587">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启动异常低价投标审查的具体数值标准</w:t>
            </w:r>
          </w:p>
        </w:tc>
        <w:tc>
          <w:tcPr>
            <w:tcW w:w="3464" w:type="pct"/>
            <w:vAlign w:val="center"/>
          </w:tcPr>
          <w:p w14:paraId="3D561940">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（1）投标报价低于全部通过符合性审查供应商投标报价平均值65%的，即投标报价＜全部通过符合性审查供应商投标报价平均值×（65%）；</w:t>
            </w:r>
          </w:p>
          <w:p w14:paraId="3F85BB73">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（2）投标报价低于通过符合性审查的次低报价供应商投标报价65%的，即投标报价＜通过符合性审查的次低报价供应商投标报价×（65%）；</w:t>
            </w:r>
          </w:p>
          <w:p w14:paraId="7A4441C2">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（3）投标报价低于采购项目最高限价65%的，即投标报价＜采购项目最高限价×（65%）；</w:t>
            </w:r>
          </w:p>
          <w:p w14:paraId="2233880F">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（4）评审委员会基于专业判断，认为供应商报价过低，有可能影响产品质量或者不能诚信履约的其他情形。</w:t>
            </w:r>
          </w:p>
        </w:tc>
      </w:tr>
      <w:tr w14:paraId="6E92C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71" w:type="pct"/>
            <w:vAlign w:val="center"/>
          </w:tcPr>
          <w:p w14:paraId="05EB4583">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32.1</w:t>
            </w:r>
          </w:p>
        </w:tc>
        <w:tc>
          <w:tcPr>
            <w:tcW w:w="1064" w:type="pct"/>
            <w:vAlign w:val="center"/>
          </w:tcPr>
          <w:p w14:paraId="22BD0F8D">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履约保证金</w:t>
            </w:r>
          </w:p>
        </w:tc>
        <w:tc>
          <w:tcPr>
            <w:tcW w:w="3464" w:type="pct"/>
            <w:vAlign w:val="center"/>
          </w:tcPr>
          <w:p w14:paraId="70B50A97">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中标人在签订合同后5个工作日内，向甲方提供相当于运营费用的5%的履约保证金。</w:t>
            </w:r>
          </w:p>
        </w:tc>
      </w:tr>
      <w:tr w14:paraId="281B3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trPr>
        <w:tc>
          <w:tcPr>
            <w:tcW w:w="471" w:type="pct"/>
            <w:vAlign w:val="center"/>
          </w:tcPr>
          <w:p w14:paraId="1C86CE5C">
            <w:pPr>
              <w:pStyle w:val="43"/>
              <w:widowControl w:val="0"/>
              <w:adjustRightInd w:val="0"/>
              <w:snapToGrid w:val="0"/>
              <w:spacing w:before="0" w:after="0"/>
              <w:ind w:firstLine="0" w:firstLineChars="0"/>
              <w:jc w:val="center"/>
              <w:rPr>
                <w:rFonts w:ascii="仿宋_GB2312" w:hAnsi="仿宋_GB2312" w:eastAsia="仿宋_GB2312" w:cs="仿宋_GB2312"/>
                <w:color w:val="auto"/>
              </w:rPr>
            </w:pPr>
            <w:r>
              <w:rPr>
                <w:rFonts w:hint="eastAsia" w:ascii="仿宋_GB2312" w:hAnsi="仿宋_GB2312" w:eastAsia="仿宋_GB2312" w:cs="仿宋_GB2312"/>
                <w:color w:val="auto"/>
              </w:rPr>
              <w:t>33.1</w:t>
            </w:r>
          </w:p>
        </w:tc>
        <w:tc>
          <w:tcPr>
            <w:tcW w:w="1064" w:type="pct"/>
            <w:vAlign w:val="center"/>
          </w:tcPr>
          <w:p w14:paraId="0385CC08">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中标服务费</w:t>
            </w:r>
          </w:p>
        </w:tc>
        <w:tc>
          <w:tcPr>
            <w:tcW w:w="3464" w:type="pct"/>
            <w:vAlign w:val="center"/>
          </w:tcPr>
          <w:p w14:paraId="62073551">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（1）成交服务费为人民币叁万玖仟元整（¥39,000.00）。</w:t>
            </w:r>
          </w:p>
          <w:p w14:paraId="3DBBE5BB">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（2）招标服务费的交纳方式：中标人在领取中标通知书时，向采购代理机构直接交纳招标服务费。可用转账支票、汇票、电汇、现金等付款方式一次向采购代理机构缴清招标服务费。</w:t>
            </w:r>
          </w:p>
          <w:p w14:paraId="414F4373">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开户银行及帐号：</w:t>
            </w:r>
          </w:p>
          <w:p w14:paraId="06A0C2AD">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收款单位：国信招标集团股份有限公司</w:t>
            </w:r>
          </w:p>
          <w:p w14:paraId="3B227110">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开户银行：平安银行北京神华支行</w:t>
            </w:r>
          </w:p>
          <w:p w14:paraId="4091889D">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银行账号：30206098016040</w:t>
            </w:r>
            <w:r>
              <w:rPr>
                <w:rFonts w:hint="eastAsia" w:ascii="仿宋_GB2312" w:hAnsi="仿宋_GB2312" w:eastAsia="仿宋_GB2312" w:cs="仿宋_GB2312"/>
                <w:sz w:val="21"/>
                <w:szCs w:val="21"/>
              </w:rPr>
              <w:br w:type="page"/>
            </w:r>
          </w:p>
        </w:tc>
      </w:tr>
      <w:tr w14:paraId="28564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trPr>
        <w:tc>
          <w:tcPr>
            <w:tcW w:w="471" w:type="pct"/>
            <w:vAlign w:val="center"/>
          </w:tcPr>
          <w:p w14:paraId="4A077CC7">
            <w:pPr>
              <w:pStyle w:val="43"/>
              <w:widowControl w:val="0"/>
              <w:adjustRightInd w:val="0"/>
              <w:snapToGrid w:val="0"/>
              <w:spacing w:before="0" w:after="0"/>
              <w:ind w:firstLine="0" w:firstLineChars="0"/>
              <w:jc w:val="center"/>
              <w:rPr>
                <w:rFonts w:ascii="仿宋_GB2312" w:hAnsi="仿宋_GB2312" w:eastAsia="仿宋_GB2312" w:cs="仿宋_GB2312"/>
                <w:color w:val="auto"/>
              </w:rPr>
            </w:pPr>
          </w:p>
        </w:tc>
        <w:tc>
          <w:tcPr>
            <w:tcW w:w="1064" w:type="pct"/>
            <w:vAlign w:val="center"/>
          </w:tcPr>
          <w:p w14:paraId="7717429D">
            <w:pPr>
              <w:snapToGrid w:val="0"/>
              <w:spacing w:line="240" w:lineRule="auto"/>
              <w:ind w:left="120" w:leftChars="50"/>
              <w:rPr>
                <w:rFonts w:ascii="仿宋_GB2312" w:hAnsi="仿宋_GB2312" w:eastAsia="仿宋_GB2312" w:cs="仿宋_GB2312"/>
                <w:sz w:val="21"/>
                <w:szCs w:val="21"/>
              </w:rPr>
            </w:pPr>
            <w:r>
              <w:rPr>
                <w:rFonts w:hint="eastAsia" w:ascii="仿宋_GB2312" w:hAnsi="仿宋_GB2312" w:eastAsia="仿宋_GB2312" w:cs="仿宋_GB2312"/>
                <w:sz w:val="21"/>
                <w:szCs w:val="21"/>
              </w:rPr>
              <w:t>其他</w:t>
            </w:r>
          </w:p>
        </w:tc>
        <w:tc>
          <w:tcPr>
            <w:tcW w:w="3464" w:type="pct"/>
            <w:vAlign w:val="center"/>
          </w:tcPr>
          <w:p w14:paraId="085FDB1D">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本项目的投标文件只认可加盖公章或投标专用章，两者对投标具有同等法律效力。对于投标文件加盖项目专用章、合同专用章、财务专用章等，我们拒绝该投标。</w:t>
            </w:r>
          </w:p>
          <w:p w14:paraId="076EB287">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本文件中的“签字”指签字人亲笔签字或加盖签字人的人名章或手签章。</w:t>
            </w:r>
          </w:p>
          <w:p w14:paraId="25941B8D">
            <w:pPr>
              <w:autoSpaceDE w:val="0"/>
              <w:autoSpaceDN w:val="0"/>
              <w:snapToGrid w:val="0"/>
              <w:spacing w:line="380" w:lineRule="exact"/>
              <w:ind w:left="120" w:leftChars="50" w:right="142" w:rightChars="59" w:firstLine="447" w:firstLineChars="213"/>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本文件中的“法定代表人”指投标人的法定代表人，或经法定代表人授权在指定范围内可以行使法定代表人相关权利的负责人（需提供相关证明文件）；当投标人为无法定代表人的其他团体组织等时，则均系指其负责人。</w:t>
            </w:r>
          </w:p>
        </w:tc>
      </w:tr>
    </w:tbl>
    <w:p w14:paraId="288AB1F8">
      <w:pPr>
        <w:snapToGrid w:val="0"/>
        <w:spacing w:line="40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注：本项目招标文件中投标人须知或招标文件其余部分与本表不一致的，以本表要求为准。</w:t>
      </w:r>
    </w:p>
    <w:p w14:paraId="0D29EF87">
      <w:pPr>
        <w:pStyle w:val="4"/>
        <w:keepNext w:val="0"/>
        <w:widowControl w:val="0"/>
        <w:spacing w:after="120" w:afterLines="50"/>
        <w:rPr>
          <w:rFonts w:ascii="仿宋_GB2312" w:hAnsi="仿宋_GB2312" w:eastAsia="仿宋_GB2312" w:cs="仿宋_GB2312"/>
          <w:color w:val="auto"/>
          <w:sz w:val="36"/>
          <w:szCs w:val="36"/>
        </w:rPr>
      </w:pPr>
      <w:r>
        <w:rPr>
          <w:rFonts w:hint="eastAsia" w:ascii="仿宋_GB2312" w:hAnsi="仿宋_GB2312" w:eastAsia="仿宋_GB2312" w:cs="仿宋_GB2312"/>
          <w:color w:val="auto"/>
        </w:rPr>
        <w:br w:type="page"/>
      </w:r>
      <w:r>
        <w:rPr>
          <w:rFonts w:hint="eastAsia" w:ascii="仿宋_GB2312" w:hAnsi="仿宋_GB2312" w:eastAsia="仿宋_GB2312" w:cs="仿宋_GB2312"/>
          <w:color w:val="auto"/>
          <w:sz w:val="36"/>
          <w:szCs w:val="36"/>
        </w:rPr>
        <w:t>投标人须知</w:t>
      </w:r>
    </w:p>
    <w:p w14:paraId="1F8F94DB">
      <w:pPr>
        <w:snapToGrid w:val="0"/>
        <w:spacing w:line="400" w:lineRule="exact"/>
        <w:ind w:firstLine="424" w:firstLineChars="151"/>
        <w:textAlignment w:val="auto"/>
        <w:rPr>
          <w:rFonts w:ascii="仿宋_GB2312" w:hAnsi="仿宋_GB2312" w:eastAsia="仿宋_GB2312" w:cs="仿宋_GB2312"/>
          <w:b/>
          <w:bCs/>
          <w:sz w:val="28"/>
          <w:szCs w:val="28"/>
          <w:lang w:val="zh-CN"/>
        </w:rPr>
      </w:pPr>
      <w:r>
        <w:rPr>
          <w:rFonts w:hint="eastAsia" w:ascii="仿宋_GB2312" w:hAnsi="仿宋_GB2312" w:eastAsia="仿宋_GB2312" w:cs="仿宋_GB2312"/>
          <w:b/>
          <w:bCs/>
          <w:sz w:val="28"/>
          <w:szCs w:val="28"/>
        </w:rPr>
        <w:t>一、总则</w:t>
      </w:r>
    </w:p>
    <w:p w14:paraId="0A040150">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1.基本要求</w:t>
      </w:r>
    </w:p>
    <w:p w14:paraId="313EBAD7">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 本招标文件适用于本文件第三章中所述采购需求的招标投标。采购人、采购代理机构根据政府采购政策、采购预算、采购需求编制招标文件。</w:t>
      </w:r>
    </w:p>
    <w:p w14:paraId="29878F6B">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 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40D79F71">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2.定义</w:t>
      </w:r>
    </w:p>
    <w:p w14:paraId="5ADFDCD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 “采购人”指将本项目委托给采购代理机构的单位，名称详见</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w:t>
      </w:r>
    </w:p>
    <w:p w14:paraId="7C4DD3FC">
      <w:pPr>
        <w:pStyle w:val="41"/>
        <w:widowControl w:val="0"/>
        <w:adjustRightInd w:val="0"/>
        <w:snapToGrid w:val="0"/>
        <w:spacing w:before="0" w:after="0" w:line="400" w:lineRule="exact"/>
        <w:ind w:firstLine="424" w:firstLineChars="177"/>
        <w:jc w:val="both"/>
        <w:rPr>
          <w:rFonts w:ascii="仿宋_GB2312" w:hAnsi="仿宋_GB2312" w:eastAsia="仿宋_GB2312" w:cs="仿宋_GB2312"/>
          <w:b/>
          <w:bCs/>
          <w:color w:val="auto"/>
          <w:sz w:val="24"/>
          <w:szCs w:val="24"/>
        </w:rPr>
      </w:pPr>
      <w:r>
        <w:rPr>
          <w:rFonts w:hint="eastAsia" w:ascii="仿宋_GB2312" w:hAnsi="仿宋_GB2312" w:eastAsia="仿宋_GB2312" w:cs="仿宋_GB2312"/>
          <w:color w:val="auto"/>
          <w:sz w:val="24"/>
          <w:szCs w:val="24"/>
        </w:rPr>
        <w:t>2.2 “采购代理机构”指执行本项目采购工作的采购代理机构，名称详见</w:t>
      </w:r>
      <w:r>
        <w:rPr>
          <w:rFonts w:hint="eastAsia" w:ascii="仿宋_GB2312" w:hAnsi="仿宋_GB2312" w:eastAsia="仿宋_GB2312" w:cs="仿宋_GB2312"/>
          <w:b/>
          <w:bCs/>
          <w:color w:val="auto"/>
          <w:sz w:val="24"/>
          <w:szCs w:val="24"/>
        </w:rPr>
        <w:t>投标人须知前附表。</w:t>
      </w:r>
    </w:p>
    <w:p w14:paraId="7E208C2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2.3 “潜在投标人”指符合本招标文件各项规定且获取招标文件的供应商。</w:t>
      </w:r>
    </w:p>
    <w:p w14:paraId="2C96EB7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2.4 “投标人”指</w:t>
      </w:r>
      <w:r>
        <w:rPr>
          <w:rFonts w:hint="eastAsia" w:ascii="仿宋_GB2312" w:hAnsi="仿宋_GB2312" w:eastAsia="仿宋_GB2312" w:cs="仿宋_GB2312"/>
          <w:color w:val="auto"/>
          <w:sz w:val="24"/>
          <w:szCs w:val="24"/>
          <w:lang w:val="en-US"/>
        </w:rPr>
        <w:t>响应招标、参加投标竞争</w:t>
      </w:r>
      <w:r>
        <w:rPr>
          <w:rFonts w:hint="eastAsia" w:ascii="仿宋_GB2312" w:hAnsi="仿宋_GB2312" w:eastAsia="仿宋_GB2312" w:cs="仿宋_GB2312"/>
          <w:color w:val="auto"/>
          <w:sz w:val="24"/>
          <w:szCs w:val="24"/>
        </w:rPr>
        <w:t>的供应商。</w:t>
      </w:r>
    </w:p>
    <w:p w14:paraId="3833323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2.5 “服务”指本招标文件中</w:t>
      </w:r>
      <w:r>
        <w:rPr>
          <w:rFonts w:hint="eastAsia" w:ascii="仿宋_GB2312" w:hAnsi="仿宋_GB2312" w:eastAsia="仿宋_GB2312" w:cs="仿宋_GB2312"/>
          <w:b/>
          <w:bCs/>
          <w:color w:val="auto"/>
          <w:sz w:val="24"/>
          <w:szCs w:val="24"/>
        </w:rPr>
        <w:t>第三章</w:t>
      </w:r>
      <w:r>
        <w:rPr>
          <w:rFonts w:hint="eastAsia" w:ascii="仿宋_GB2312" w:hAnsi="仿宋_GB2312" w:eastAsia="仿宋_GB2312" w:cs="仿宋_GB2312"/>
          <w:color w:val="auto"/>
          <w:sz w:val="24"/>
          <w:szCs w:val="24"/>
        </w:rPr>
        <w:t>所述投标人应该履行的承诺和义务。</w:t>
      </w:r>
    </w:p>
    <w:p w14:paraId="74FD680E">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3.资金性质和采购预算</w:t>
      </w:r>
    </w:p>
    <w:p w14:paraId="27DDF3A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 资金性质</w:t>
      </w:r>
      <w:r>
        <w:rPr>
          <w:rFonts w:hint="eastAsia" w:ascii="仿宋_GB2312" w:hAnsi="仿宋_GB2312" w:eastAsia="仿宋_GB2312" w:cs="仿宋_GB2312"/>
          <w:bCs/>
          <w:color w:val="auto"/>
          <w:sz w:val="24"/>
          <w:szCs w:val="24"/>
        </w:rPr>
        <w:t>：财政性资金</w:t>
      </w:r>
    </w:p>
    <w:p w14:paraId="1644B3FF">
      <w:pPr>
        <w:pStyle w:val="41"/>
        <w:widowControl w:val="0"/>
        <w:adjustRightInd w:val="0"/>
        <w:snapToGrid w:val="0"/>
        <w:spacing w:before="0" w:after="0" w:line="400" w:lineRule="exact"/>
        <w:ind w:firstLine="424" w:firstLineChars="177"/>
        <w:jc w:val="both"/>
        <w:rPr>
          <w:rFonts w:ascii="仿宋_GB2312" w:hAnsi="仿宋_GB2312" w:eastAsia="仿宋_GB2312" w:cs="仿宋_GB2312"/>
          <w:b/>
          <w:bCs/>
          <w:color w:val="auto"/>
          <w:sz w:val="24"/>
          <w:szCs w:val="24"/>
        </w:rPr>
      </w:pPr>
      <w:r>
        <w:rPr>
          <w:rFonts w:hint="eastAsia" w:ascii="仿宋_GB2312" w:hAnsi="仿宋_GB2312" w:eastAsia="仿宋_GB2312" w:cs="仿宋_GB2312"/>
          <w:color w:val="auto"/>
          <w:sz w:val="24"/>
          <w:szCs w:val="24"/>
        </w:rPr>
        <w:t xml:space="preserve">3.2 </w:t>
      </w:r>
      <w:r>
        <w:rPr>
          <w:rFonts w:hint="eastAsia" w:ascii="仿宋_GB2312" w:hAnsi="仿宋_GB2312" w:eastAsia="仿宋_GB2312" w:cs="仿宋_GB2312"/>
          <w:bCs/>
          <w:color w:val="auto"/>
          <w:sz w:val="24"/>
          <w:szCs w:val="24"/>
        </w:rPr>
        <w:t>采购</w:t>
      </w:r>
      <w:r>
        <w:rPr>
          <w:rFonts w:hint="eastAsia" w:ascii="仿宋_GB2312" w:hAnsi="仿宋_GB2312" w:eastAsia="仿宋_GB2312" w:cs="仿宋_GB2312"/>
          <w:color w:val="auto"/>
          <w:sz w:val="24"/>
          <w:szCs w:val="24"/>
        </w:rPr>
        <w:t>预算</w:t>
      </w:r>
      <w:r>
        <w:rPr>
          <w:rFonts w:hint="eastAsia" w:ascii="仿宋_GB2312" w:hAnsi="仿宋_GB2312" w:eastAsia="仿宋_GB2312" w:cs="仿宋_GB2312"/>
          <w:bCs/>
          <w:color w:val="auto"/>
          <w:sz w:val="24"/>
          <w:szCs w:val="24"/>
        </w:rPr>
        <w:t>：金额</w:t>
      </w:r>
      <w:r>
        <w:rPr>
          <w:rFonts w:hint="eastAsia" w:ascii="仿宋_GB2312" w:hAnsi="仿宋_GB2312" w:eastAsia="仿宋_GB2312" w:cs="仿宋_GB2312"/>
          <w:color w:val="auto"/>
          <w:sz w:val="24"/>
          <w:szCs w:val="24"/>
        </w:rPr>
        <w:t>详见</w:t>
      </w:r>
      <w:r>
        <w:rPr>
          <w:rFonts w:hint="eastAsia" w:ascii="仿宋_GB2312" w:hAnsi="仿宋_GB2312" w:eastAsia="仿宋_GB2312" w:cs="仿宋_GB2312"/>
          <w:b/>
          <w:bCs/>
          <w:color w:val="auto"/>
          <w:sz w:val="24"/>
          <w:szCs w:val="24"/>
        </w:rPr>
        <w:t>投标人须知前附表。</w:t>
      </w:r>
    </w:p>
    <w:p w14:paraId="7D9BA0C9">
      <w:pPr>
        <w:pStyle w:val="41"/>
        <w:widowControl w:val="0"/>
        <w:adjustRightInd w:val="0"/>
        <w:snapToGrid w:val="0"/>
        <w:spacing w:before="0" w:after="0" w:line="400" w:lineRule="exact"/>
        <w:ind w:firstLine="424" w:firstLineChars="177"/>
        <w:jc w:val="both"/>
        <w:rPr>
          <w:rFonts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3.3 最高限价：金额</w:t>
      </w:r>
      <w:r>
        <w:rPr>
          <w:rFonts w:hint="eastAsia" w:ascii="仿宋_GB2312" w:hAnsi="仿宋_GB2312" w:eastAsia="仿宋_GB2312" w:cs="仿宋_GB2312"/>
          <w:color w:val="auto"/>
          <w:sz w:val="24"/>
          <w:szCs w:val="24"/>
        </w:rPr>
        <w:t>详见</w:t>
      </w:r>
      <w:r>
        <w:rPr>
          <w:rFonts w:hint="eastAsia" w:ascii="仿宋_GB2312" w:hAnsi="仿宋_GB2312" w:eastAsia="仿宋_GB2312" w:cs="仿宋_GB2312"/>
          <w:b/>
          <w:bCs/>
          <w:color w:val="auto"/>
          <w:sz w:val="24"/>
          <w:szCs w:val="24"/>
        </w:rPr>
        <w:t>投标人须知前附表。</w:t>
      </w:r>
    </w:p>
    <w:p w14:paraId="32CAF2FC">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4.投标人的资格要求</w:t>
      </w:r>
    </w:p>
    <w:p w14:paraId="769D718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4.1 在中华人民共和国境内注册登记，有生产或供应能力的本国供应商，包括法人、非法人组织和自然人。具体投标人的资格要求和需要提供的资格证明文件详见</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w:t>
      </w:r>
    </w:p>
    <w:p w14:paraId="13ED1A23">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4.2 投标人不得存在下列情形之一：</w:t>
      </w:r>
    </w:p>
    <w:p w14:paraId="7D3A2E1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（1）单位负责人为同一人或者存在直接控股、管理关系的不同供应商，不得参加同一包投标或者在未分包的同一招标项目中投标；</w:t>
      </w:r>
    </w:p>
    <w:p w14:paraId="0F8A200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（2）为采购项目提供整体设计、规范编制或者项目管理、监理、检测等服务的；</w:t>
      </w:r>
    </w:p>
    <w:p w14:paraId="64F4FC1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3）已为整体采购项目或者其中分项目前期工作提供设计、编制规范、进行管理等的供应商及其附属机构，不得再参加该整体采购项目及其所有分项目的采购活动；凡为分项目提供上述服务的供应商及其附属机构，不得再参加分项目的采购活动；</w:t>
      </w:r>
    </w:p>
    <w:p w14:paraId="7A4F8EB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（4）为本招标项目的招标代理机构；</w:t>
      </w:r>
    </w:p>
    <w:p w14:paraId="0B152D0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（5）为本招标项目的代建单位。</w:t>
      </w:r>
    </w:p>
    <w:p w14:paraId="6ECBAE4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4.3 本次招标是否允许两个（含）以上供应商组成一个联合体以一个投标人身份共同投标，详见</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。如果允许联合体投标，联合体各方应符合下列要求：</w:t>
      </w:r>
    </w:p>
    <w:p w14:paraId="5E46BC9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（1）联合体应提供“联合投标协议书”。该协议书对联合投标各方均具有法律约束力。联合体投标文件未附联合体投标协议书的，其投标将被</w:t>
      </w:r>
      <w:r>
        <w:rPr>
          <w:rFonts w:hint="eastAsia" w:ascii="仿宋_GB2312" w:hAnsi="仿宋_GB2312" w:eastAsia="仿宋_GB2312" w:cs="仿宋_GB2312"/>
          <w:b/>
          <w:bCs/>
          <w:color w:val="auto"/>
          <w:sz w:val="24"/>
          <w:szCs w:val="24"/>
          <w:lang w:val="en-US"/>
        </w:rPr>
        <w:t>拒绝</w:t>
      </w:r>
      <w:r>
        <w:rPr>
          <w:rFonts w:hint="eastAsia" w:ascii="仿宋_GB2312" w:hAnsi="仿宋_GB2312" w:eastAsia="仿宋_GB2312" w:cs="仿宋_GB2312"/>
          <w:color w:val="auto"/>
          <w:sz w:val="24"/>
          <w:szCs w:val="24"/>
          <w:lang w:val="en-US"/>
        </w:rPr>
        <w:t>；</w:t>
      </w:r>
    </w:p>
    <w:p w14:paraId="12EF747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2）联合体必须确定其中一方为投标的牵头人参加投标活动，且联合体各方无论是否实际参加、发生的情形怎样，一旦该联合体实际开始投标，联合体各方均应当就本次采购所引起或相关的任何或所有事项、义务、责任、损失等承担连带责任；</w:t>
      </w:r>
    </w:p>
    <w:p w14:paraId="63A04D1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（3）参加联合体的各成员均应当符合本项目的资格要求，并按照</w:t>
      </w:r>
      <w:r>
        <w:rPr>
          <w:rFonts w:hint="eastAsia" w:ascii="仿宋_GB2312" w:hAnsi="仿宋_GB2312" w:eastAsia="仿宋_GB2312" w:cs="仿宋_GB2312"/>
          <w:b/>
          <w:bCs/>
          <w:color w:val="auto"/>
          <w:sz w:val="24"/>
          <w:szCs w:val="24"/>
          <w:lang w:val="en-US"/>
        </w:rPr>
        <w:t>投标人须知前附表</w:t>
      </w:r>
      <w:r>
        <w:rPr>
          <w:rFonts w:hint="eastAsia" w:ascii="仿宋_GB2312" w:hAnsi="仿宋_GB2312" w:eastAsia="仿宋_GB2312" w:cs="仿宋_GB2312"/>
          <w:color w:val="auto"/>
          <w:sz w:val="24"/>
          <w:szCs w:val="24"/>
          <w:lang w:val="en-US"/>
        </w:rPr>
        <w:t>投标人的资格要求规定提交的相关证明文件，否则，其提交的联合投标将被</w:t>
      </w:r>
      <w:r>
        <w:rPr>
          <w:rFonts w:hint="eastAsia" w:ascii="仿宋_GB2312" w:hAnsi="仿宋_GB2312" w:eastAsia="仿宋_GB2312" w:cs="仿宋_GB2312"/>
          <w:b/>
          <w:bCs/>
          <w:color w:val="auto"/>
          <w:sz w:val="24"/>
          <w:szCs w:val="24"/>
          <w:lang w:val="en-US"/>
        </w:rPr>
        <w:t>拒绝</w:t>
      </w:r>
      <w:r>
        <w:rPr>
          <w:rFonts w:hint="eastAsia" w:ascii="仿宋_GB2312" w:hAnsi="仿宋_GB2312" w:eastAsia="仿宋_GB2312" w:cs="仿宋_GB2312"/>
          <w:color w:val="auto"/>
          <w:sz w:val="24"/>
          <w:szCs w:val="24"/>
          <w:lang w:val="en-US"/>
        </w:rPr>
        <w:t>；</w:t>
      </w:r>
    </w:p>
    <w:p w14:paraId="4B69F16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（4）联合体中标后，合同应由各成员的合法授权代表签字并加盖各成员公章，以便对联合体成员作为整体和他们各自作为独立体均具有法律约束力。</w:t>
      </w:r>
    </w:p>
    <w:p w14:paraId="38409A7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4.4 本次招标是否允许投标人合同分包，详见</w:t>
      </w:r>
      <w:r>
        <w:rPr>
          <w:rFonts w:hint="eastAsia" w:ascii="仿宋_GB2312" w:hAnsi="仿宋_GB2312" w:eastAsia="仿宋_GB2312" w:cs="仿宋_GB2312"/>
          <w:b/>
          <w:color w:val="auto"/>
          <w:sz w:val="24"/>
          <w:szCs w:val="24"/>
        </w:rPr>
        <w:t>投标人须知前附表</w:t>
      </w:r>
      <w:r>
        <w:rPr>
          <w:rFonts w:hint="eastAsia" w:ascii="仿宋_GB2312" w:hAnsi="仿宋_GB2312" w:eastAsia="仿宋_GB2312" w:cs="仿宋_GB2312"/>
          <w:color w:val="auto"/>
          <w:sz w:val="24"/>
          <w:szCs w:val="24"/>
        </w:rPr>
        <w:t>。如果允许合同分包投标，投标人可根据自身能力和采购项目的实际情况，选择合同分包或是不合同分包，若投标人选择合同分包，投标人应该将本项目的非主体、非关键性工作的合同分包方案、合同分包报价分别报出（不得将本项目的主体和关键性工作进行合同分包），同时在投标文件中载明合同分包承担主体，合同分包承担主体应当具备相应</w:t>
      </w:r>
      <w:r>
        <w:rPr>
          <w:rFonts w:hint="eastAsia" w:ascii="仿宋_GB2312" w:hAnsi="仿宋_GB2312" w:eastAsia="仿宋_GB2312" w:cs="仿宋_GB2312"/>
          <w:color w:val="auto"/>
          <w:sz w:val="24"/>
          <w:szCs w:val="24"/>
          <w:lang w:val="en-US"/>
        </w:rPr>
        <w:t>资格</w:t>
      </w:r>
      <w:r>
        <w:rPr>
          <w:rFonts w:hint="eastAsia" w:ascii="仿宋_GB2312" w:hAnsi="仿宋_GB2312" w:eastAsia="仿宋_GB2312" w:cs="仿宋_GB2312"/>
          <w:color w:val="auto"/>
          <w:sz w:val="24"/>
          <w:szCs w:val="24"/>
        </w:rPr>
        <w:t>条件且不得再次合同分包。</w:t>
      </w:r>
    </w:p>
    <w:p w14:paraId="4ED4644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4.5 本次招标是否允许现场踏勘，详见</w:t>
      </w:r>
      <w:r>
        <w:rPr>
          <w:rFonts w:hint="eastAsia" w:ascii="仿宋_GB2312" w:hAnsi="仿宋_GB2312" w:eastAsia="仿宋_GB2312" w:cs="仿宋_GB2312"/>
          <w:b/>
          <w:color w:val="auto"/>
          <w:sz w:val="24"/>
          <w:szCs w:val="24"/>
        </w:rPr>
        <w:t>投标人须知前附表</w:t>
      </w:r>
      <w:r>
        <w:rPr>
          <w:rFonts w:hint="eastAsia" w:ascii="仿宋_GB2312" w:hAnsi="仿宋_GB2312" w:eastAsia="仿宋_GB2312" w:cs="仿宋_GB2312"/>
          <w:color w:val="auto"/>
          <w:sz w:val="24"/>
          <w:szCs w:val="24"/>
        </w:rPr>
        <w:t>。</w:t>
      </w:r>
    </w:p>
    <w:p w14:paraId="407D2206">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5.政府采购优惠政策</w:t>
      </w:r>
    </w:p>
    <w:p w14:paraId="605DFC2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5.1 中小企业规定</w:t>
      </w:r>
    </w:p>
    <w:p w14:paraId="6AEBC26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rPr>
        <w:t>（1）根据《政府采购促进中小企业发展管理办法》规定，</w:t>
      </w:r>
      <w:r>
        <w:rPr>
          <w:rFonts w:hint="eastAsia" w:ascii="仿宋_GB2312" w:hAnsi="仿宋_GB2312" w:eastAsia="仿宋_GB2312" w:cs="仿宋_GB2312"/>
          <w:color w:val="auto"/>
          <w:sz w:val="24"/>
          <w:szCs w:val="24"/>
        </w:rPr>
        <w:t>本次招标是否为预留份额或专门面向中小企业采购的采购项目，详见</w:t>
      </w:r>
      <w:r>
        <w:rPr>
          <w:rFonts w:hint="eastAsia" w:ascii="仿宋_GB2312" w:hAnsi="仿宋_GB2312" w:eastAsia="仿宋_GB2312" w:cs="仿宋_GB2312"/>
          <w:b/>
          <w:color w:val="auto"/>
          <w:sz w:val="24"/>
          <w:szCs w:val="24"/>
        </w:rPr>
        <w:t>投标人须知前附表</w:t>
      </w:r>
      <w:r>
        <w:rPr>
          <w:rFonts w:hint="eastAsia" w:ascii="仿宋_GB2312" w:hAnsi="仿宋_GB2312" w:eastAsia="仿宋_GB2312" w:cs="仿宋_GB2312"/>
          <w:color w:val="auto"/>
          <w:sz w:val="24"/>
          <w:szCs w:val="24"/>
        </w:rPr>
        <w:t>。</w:t>
      </w:r>
    </w:p>
    <w:p w14:paraId="24D1F83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rPr>
        <w:t>2</w:t>
      </w:r>
      <w:r>
        <w:rPr>
          <w:rFonts w:hint="eastAsia" w:ascii="仿宋_GB2312" w:hAnsi="仿宋_GB2312" w:eastAsia="仿宋_GB2312" w:cs="仿宋_GB2312"/>
          <w:color w:val="auto"/>
          <w:sz w:val="24"/>
          <w:szCs w:val="24"/>
        </w:rPr>
        <w:t>）若本项目为预留份额或专门面向中小企业采购的采购项目，投标人应满足以下</w:t>
      </w:r>
      <w:r>
        <w:rPr>
          <w:rFonts w:hint="eastAsia" w:ascii="仿宋_GB2312" w:hAnsi="仿宋_GB2312" w:eastAsia="仿宋_GB2312" w:cs="仿宋_GB2312"/>
          <w:b/>
          <w:bCs/>
          <w:color w:val="auto"/>
          <w:sz w:val="24"/>
          <w:szCs w:val="24"/>
        </w:rPr>
        <w:t>资格</w:t>
      </w:r>
      <w:r>
        <w:rPr>
          <w:rFonts w:hint="eastAsia" w:ascii="仿宋_GB2312" w:hAnsi="仿宋_GB2312" w:eastAsia="仿宋_GB2312" w:cs="仿宋_GB2312"/>
          <w:color w:val="auto"/>
          <w:sz w:val="24"/>
          <w:szCs w:val="24"/>
        </w:rPr>
        <w:t>：</w:t>
      </w:r>
    </w:p>
    <w:p w14:paraId="42BF0B0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专门面向中小企业</w:t>
      </w:r>
      <w:r>
        <w:rPr>
          <w:rFonts w:hint="eastAsia" w:ascii="仿宋_GB2312" w:hAnsi="仿宋_GB2312" w:eastAsia="仿宋_GB2312" w:cs="仿宋_GB2312"/>
          <w:color w:val="auto"/>
          <w:sz w:val="24"/>
          <w:szCs w:val="24"/>
          <w:lang w:val="en-US"/>
        </w:rPr>
        <w:t>采购</w:t>
      </w:r>
      <w:r>
        <w:rPr>
          <w:rFonts w:hint="eastAsia" w:ascii="仿宋_GB2312" w:hAnsi="仿宋_GB2312" w:eastAsia="仿宋_GB2312" w:cs="仿宋_GB2312"/>
          <w:color w:val="auto"/>
          <w:sz w:val="24"/>
          <w:szCs w:val="24"/>
        </w:rPr>
        <w:t>的采购项目或采购包，投标人应按</w:t>
      </w:r>
      <w:r>
        <w:rPr>
          <w:rFonts w:hint="eastAsia" w:ascii="仿宋_GB2312" w:hAnsi="仿宋_GB2312" w:eastAsia="仿宋_GB2312" w:cs="仿宋_GB2312"/>
          <w:color w:val="auto"/>
          <w:sz w:val="24"/>
          <w:szCs w:val="24"/>
          <w:lang w:val="en-US"/>
        </w:rPr>
        <w:t>5.3</w:t>
      </w:r>
      <w:r>
        <w:rPr>
          <w:rFonts w:hint="eastAsia" w:ascii="仿宋_GB2312" w:hAnsi="仿宋_GB2312" w:eastAsia="仿宋_GB2312" w:cs="仿宋_GB2312"/>
          <w:color w:val="auto"/>
          <w:sz w:val="24"/>
          <w:szCs w:val="24"/>
        </w:rPr>
        <w:t>中小企业划型标准要求出具相关证明文件，证明其符合中小企业资格要求。项目允许联合体投标或合同分包的采购项目，联合体各方成员或合同分包的分包商和被分包商，均应为中小企业，并按按</w:t>
      </w:r>
      <w:r>
        <w:rPr>
          <w:rFonts w:hint="eastAsia" w:ascii="仿宋_GB2312" w:hAnsi="仿宋_GB2312" w:eastAsia="仿宋_GB2312" w:cs="仿宋_GB2312"/>
          <w:color w:val="auto"/>
          <w:sz w:val="24"/>
          <w:szCs w:val="24"/>
          <w:lang w:val="en-US"/>
        </w:rPr>
        <w:t>5.3</w:t>
      </w:r>
      <w:r>
        <w:rPr>
          <w:rFonts w:hint="eastAsia" w:ascii="仿宋_GB2312" w:hAnsi="仿宋_GB2312" w:eastAsia="仿宋_GB2312" w:cs="仿宋_GB2312"/>
          <w:color w:val="auto"/>
          <w:sz w:val="24"/>
          <w:szCs w:val="24"/>
        </w:rPr>
        <w:t>中小企业划型标准要求出具相关证明文件，证明其符合中小企业资格要求。</w:t>
      </w:r>
    </w:p>
    <w:p w14:paraId="37E0B3C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预留份额的项目或采购包，投标人应按</w:t>
      </w:r>
      <w:r>
        <w:rPr>
          <w:rFonts w:hint="eastAsia" w:ascii="仿宋_GB2312" w:hAnsi="仿宋_GB2312" w:eastAsia="仿宋_GB2312" w:cs="仿宋_GB2312"/>
          <w:color w:val="auto"/>
          <w:sz w:val="24"/>
          <w:szCs w:val="24"/>
          <w:lang w:val="en-US"/>
        </w:rPr>
        <w:t>5.3</w:t>
      </w:r>
      <w:r>
        <w:rPr>
          <w:rFonts w:hint="eastAsia" w:ascii="仿宋_GB2312" w:hAnsi="仿宋_GB2312" w:eastAsia="仿宋_GB2312" w:cs="仿宋_GB2312"/>
          <w:color w:val="auto"/>
          <w:sz w:val="24"/>
          <w:szCs w:val="24"/>
        </w:rPr>
        <w:t>中小企业划型标准要求出具相关证明文件，证明其符合中小企业资格要求。项目允许联合体投标或合同分包的采购项目，联合体或合同分包的中至少任意一方，应为中小企业，且中小企业承担的金额比例不得低于</w:t>
      </w:r>
      <w:r>
        <w:rPr>
          <w:rFonts w:hint="eastAsia" w:ascii="仿宋_GB2312" w:hAnsi="仿宋_GB2312" w:eastAsia="仿宋_GB2312" w:cs="仿宋_GB2312"/>
          <w:color w:val="auto"/>
          <w:sz w:val="24"/>
          <w:szCs w:val="24"/>
          <w:lang w:val="en-US"/>
        </w:rPr>
        <w:t>30%</w:t>
      </w:r>
      <w:r>
        <w:rPr>
          <w:rFonts w:hint="eastAsia" w:ascii="仿宋_GB2312" w:hAnsi="仿宋_GB2312" w:eastAsia="仿宋_GB2312" w:cs="仿宋_GB2312"/>
          <w:color w:val="auto"/>
          <w:sz w:val="24"/>
          <w:szCs w:val="24"/>
        </w:rPr>
        <w:t>。投标人投标时应在《联合体协议书》或《分包意向协议书》（《协议书》格式自拟）明确中小企业承担的金额比例。</w:t>
      </w:r>
    </w:p>
    <w:p w14:paraId="11808AF0">
      <w:pPr>
        <w:pStyle w:val="41"/>
        <w:widowControl w:val="0"/>
        <w:adjustRightInd w:val="0"/>
        <w:snapToGrid w:val="0"/>
        <w:spacing w:before="0" w:after="0" w:line="400" w:lineRule="exact"/>
        <w:ind w:firstLine="424" w:firstLineChars="177"/>
        <w:jc w:val="both"/>
        <w:rPr>
          <w:rFonts w:ascii="仿宋_GB2312" w:hAnsi="仿宋_GB2312" w:eastAsia="仿宋_GB2312" w:cs="仿宋_GB2312"/>
          <w:bCs/>
          <w:color w:val="auto"/>
          <w:sz w:val="24"/>
          <w:szCs w:val="24"/>
        </w:rPr>
      </w:pPr>
      <w:r>
        <w:rPr>
          <w:rFonts w:hint="eastAsia" w:ascii="仿宋_GB2312" w:hAnsi="仿宋_GB2312" w:eastAsia="仿宋_GB2312" w:cs="仿宋_GB2312"/>
          <w:color w:val="auto"/>
          <w:sz w:val="24"/>
          <w:szCs w:val="24"/>
        </w:rPr>
        <w:t xml:space="preserve">5.2 </w:t>
      </w:r>
      <w:r>
        <w:rPr>
          <w:rFonts w:hint="eastAsia" w:ascii="仿宋_GB2312" w:hAnsi="仿宋_GB2312" w:eastAsia="仿宋_GB2312" w:cs="仿宋_GB2312"/>
          <w:bCs/>
          <w:color w:val="auto"/>
          <w:sz w:val="24"/>
          <w:szCs w:val="24"/>
        </w:rPr>
        <w:t>小</w:t>
      </w:r>
      <w:r>
        <w:rPr>
          <w:rFonts w:hint="eastAsia" w:ascii="仿宋_GB2312" w:hAnsi="仿宋_GB2312" w:eastAsia="仿宋_GB2312" w:cs="仿宋_GB2312"/>
          <w:color w:val="auto"/>
          <w:sz w:val="24"/>
          <w:szCs w:val="24"/>
        </w:rPr>
        <w:t>微型企业</w:t>
      </w:r>
      <w:r>
        <w:rPr>
          <w:rFonts w:hint="eastAsia" w:ascii="仿宋_GB2312" w:hAnsi="仿宋_GB2312" w:eastAsia="仿宋_GB2312" w:cs="仿宋_GB2312"/>
          <w:bCs/>
          <w:color w:val="auto"/>
          <w:sz w:val="24"/>
          <w:szCs w:val="24"/>
        </w:rPr>
        <w:t>规定</w:t>
      </w:r>
    </w:p>
    <w:p w14:paraId="2E564A8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（1）根据《政府采购促进中小企业发展管理办法》和《关于进一步加大政府采购支持中小企业力度的通知》规</w:t>
      </w:r>
      <w:r>
        <w:rPr>
          <w:rFonts w:hint="eastAsia" w:ascii="仿宋_GB2312" w:hAnsi="仿宋_GB2312" w:eastAsia="仿宋_GB2312" w:cs="仿宋_GB2312"/>
          <w:color w:val="auto"/>
          <w:sz w:val="24"/>
          <w:szCs w:val="24"/>
        </w:rPr>
        <w:t>定，未预留份额、非专门面向中小企业采购的采购项目，以及预留份额项目中的非预留部分采购包的，本项</w:t>
      </w:r>
      <w:r>
        <w:rPr>
          <w:rFonts w:hint="eastAsia" w:ascii="仿宋_GB2312" w:hAnsi="仿宋_GB2312" w:eastAsia="仿宋_GB2312" w:cs="仿宋_GB2312"/>
          <w:color w:val="auto"/>
          <w:sz w:val="24"/>
          <w:szCs w:val="24"/>
          <w:lang w:val="en-US"/>
        </w:rPr>
        <w:t>目投标人为小型或微型企业且所投服务为小型或微型企业提供的，将对该投标服务的投标价给予10%-20%的扣除，用扣除后的价格参与评审。</w:t>
      </w:r>
    </w:p>
    <w:p w14:paraId="7F62252A">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若</w:t>
      </w:r>
      <w:r>
        <w:rPr>
          <w:rFonts w:hint="eastAsia" w:ascii="仿宋_GB2312" w:hAnsi="仿宋_GB2312" w:eastAsia="仿宋_GB2312" w:cs="仿宋_GB2312"/>
          <w:color w:val="auto"/>
          <w:sz w:val="24"/>
          <w:szCs w:val="24"/>
          <w:lang w:val="en-US"/>
        </w:rPr>
        <w:t>投标人为大中型企业与小微企业组成联合体或者大中型企业向一家或者多家小微企业合同分包的，其</w:t>
      </w:r>
      <w:r>
        <w:rPr>
          <w:rFonts w:hint="eastAsia" w:ascii="仿宋_GB2312" w:hAnsi="仿宋_GB2312" w:eastAsia="仿宋_GB2312" w:cs="仿宋_GB2312"/>
          <w:color w:val="auto"/>
          <w:sz w:val="24"/>
          <w:szCs w:val="24"/>
        </w:rPr>
        <w:t>《联合体协议书》</w:t>
      </w:r>
      <w:r>
        <w:rPr>
          <w:rFonts w:hint="eastAsia" w:ascii="仿宋_GB2312" w:hAnsi="仿宋_GB2312" w:eastAsia="仿宋_GB2312" w:cs="仿宋_GB2312"/>
          <w:color w:val="auto"/>
          <w:sz w:val="24"/>
          <w:szCs w:val="24"/>
          <w:lang w:val="en-US"/>
        </w:rPr>
        <w:t>或者</w:t>
      </w:r>
      <w:r>
        <w:rPr>
          <w:rFonts w:hint="eastAsia" w:ascii="仿宋_GB2312" w:hAnsi="仿宋_GB2312" w:eastAsia="仿宋_GB2312" w:cs="仿宋_GB2312"/>
          <w:color w:val="auto"/>
          <w:sz w:val="24"/>
          <w:szCs w:val="24"/>
        </w:rPr>
        <w:t>《分包意向协议书》中的</w:t>
      </w:r>
      <w:r>
        <w:rPr>
          <w:rFonts w:hint="eastAsia" w:ascii="仿宋_GB2312" w:hAnsi="仿宋_GB2312" w:eastAsia="仿宋_GB2312" w:cs="仿宋_GB2312"/>
          <w:color w:val="auto"/>
          <w:sz w:val="24"/>
          <w:szCs w:val="24"/>
          <w:lang w:val="en-US"/>
        </w:rPr>
        <w:t>约定，小微企业的合同份额占到合同总金额30%以上的，可给予该投标人4%-6%的价格扣除</w:t>
      </w:r>
      <w:r>
        <w:rPr>
          <w:rFonts w:hint="eastAsia" w:ascii="仿宋_GB2312" w:hAnsi="仿宋_GB2312" w:eastAsia="仿宋_GB2312" w:cs="仿宋_GB2312"/>
          <w:color w:val="auto"/>
          <w:kern w:val="0"/>
          <w:sz w:val="24"/>
          <w:szCs w:val="24"/>
          <w:lang w:val="en-US"/>
        </w:rPr>
        <w:t>，用扣除后的价格参与评审。</w:t>
      </w:r>
      <w:r>
        <w:rPr>
          <w:rFonts w:hint="eastAsia" w:ascii="仿宋_GB2312" w:hAnsi="仿宋_GB2312" w:eastAsia="仿宋_GB2312" w:cs="仿宋_GB2312"/>
          <w:color w:val="auto"/>
          <w:sz w:val="24"/>
          <w:szCs w:val="24"/>
        </w:rPr>
        <w:t>投标人投标时应在《联合体协议书》或《分包意向协议书》（《协议书》格式自拟）明确小微企业承担的金额比例。</w:t>
      </w:r>
    </w:p>
    <w:p w14:paraId="64A1BA9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2）残疾人福利性单位扶持政策：投标人如为残疾人福利性单位视同小型、微型企业，且所投服务为小型或微型企业提供的，将对该投标服务的投标价给予10%-20%的扣除。残疾人福利性单位属于小型、微型企业的，不重复享受政策。</w:t>
      </w:r>
    </w:p>
    <w:p w14:paraId="2E0906C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3）监狱企业扶持政策：投标人如为监狱企业将视同为小型或微型企业，且所投服务为小型或微型企业提供的，将对该投标服务的投标价给予10%-20%的扣除。投标人为监狱企业的，应提供由省级以上监狱管理局、戒毒管理局（含新疆生产建设兵团）出具的属于监狱企业的证明文件。</w:t>
      </w:r>
    </w:p>
    <w:p w14:paraId="7051A43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5.3 中小微</w:t>
      </w:r>
      <w:r>
        <w:rPr>
          <w:rFonts w:hint="eastAsia" w:ascii="仿宋_GB2312" w:hAnsi="仿宋_GB2312" w:eastAsia="仿宋_GB2312" w:cs="仿宋_GB2312"/>
          <w:color w:val="auto"/>
          <w:sz w:val="24"/>
          <w:szCs w:val="24"/>
        </w:rPr>
        <w:t>企业</w:t>
      </w:r>
      <w:r>
        <w:rPr>
          <w:rFonts w:hint="eastAsia" w:ascii="仿宋_GB2312" w:hAnsi="仿宋_GB2312" w:eastAsia="仿宋_GB2312" w:cs="仿宋_GB2312"/>
          <w:color w:val="auto"/>
          <w:sz w:val="24"/>
          <w:szCs w:val="24"/>
          <w:lang w:val="en-US"/>
        </w:rPr>
        <w:t>划型标准</w:t>
      </w:r>
    </w:p>
    <w:p w14:paraId="50CF1C8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本项目的具体划型标准，详见</w:t>
      </w:r>
      <w:r>
        <w:rPr>
          <w:rFonts w:hint="eastAsia" w:ascii="仿宋_GB2312" w:hAnsi="仿宋_GB2312" w:eastAsia="仿宋_GB2312" w:cs="仿宋_GB2312"/>
          <w:b/>
          <w:color w:val="auto"/>
          <w:sz w:val="24"/>
          <w:szCs w:val="24"/>
          <w:lang w:val="en-US"/>
        </w:rPr>
        <w:t>投标人须知前附表</w:t>
      </w:r>
      <w:r>
        <w:rPr>
          <w:rFonts w:hint="eastAsia" w:ascii="仿宋_GB2312" w:hAnsi="仿宋_GB2312" w:eastAsia="仿宋_GB2312" w:cs="仿宋_GB2312"/>
          <w:color w:val="auto"/>
          <w:sz w:val="24"/>
          <w:szCs w:val="24"/>
          <w:lang w:val="en-US"/>
        </w:rPr>
        <w:t>。若投标人为中小微企业，应按本招标文件的</w:t>
      </w:r>
      <w:r>
        <w:rPr>
          <w:rFonts w:hint="eastAsia" w:ascii="仿宋_GB2312" w:hAnsi="仿宋_GB2312" w:eastAsia="仿宋_GB2312" w:cs="仿宋_GB2312"/>
          <w:b/>
          <w:color w:val="auto"/>
          <w:sz w:val="24"/>
          <w:szCs w:val="24"/>
          <w:lang w:val="en-US"/>
        </w:rPr>
        <w:t>投标人须知前附表</w:t>
      </w:r>
      <w:r>
        <w:rPr>
          <w:rFonts w:hint="eastAsia" w:ascii="仿宋_GB2312" w:hAnsi="仿宋_GB2312" w:eastAsia="仿宋_GB2312" w:cs="仿宋_GB2312"/>
          <w:color w:val="auto"/>
          <w:sz w:val="24"/>
          <w:szCs w:val="24"/>
          <w:lang w:val="en-US"/>
        </w:rPr>
        <w:t>要求出具相关证明文件，否则评标时不予认可。投标人应对提交的证明文件的真实性负责，提交证明文件不实的，属于提供虚假材料谋取中标，依照《中华人民共和国政府采购法》等国家有关规定追究相应责任。</w:t>
      </w:r>
    </w:p>
    <w:p w14:paraId="0216CBB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rPr>
        <w:t>5.4网络安全专用产品要求</w:t>
      </w:r>
    </w:p>
    <w:p w14:paraId="3A14944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根据《关于调整网络安全专用产品安全管理有关事项的公告》（2023年第1号）的要求，若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后，方可作为本项目投标产品。</w:t>
      </w:r>
    </w:p>
    <w:p w14:paraId="1ABDA16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5.5 本国产品</w:t>
      </w:r>
      <w:r>
        <w:rPr>
          <w:rFonts w:hint="eastAsia" w:ascii="仿宋_GB2312" w:hAnsi="仿宋_GB2312" w:eastAsia="仿宋_GB2312" w:cs="仿宋_GB2312"/>
          <w:color w:val="auto"/>
          <w:sz w:val="24"/>
          <w:szCs w:val="24"/>
          <w:lang w:val="en-US"/>
        </w:rPr>
        <w:t>支持</w:t>
      </w:r>
      <w:r>
        <w:rPr>
          <w:rFonts w:hint="eastAsia" w:ascii="仿宋_GB2312" w:hAnsi="仿宋_GB2312" w:eastAsia="仿宋_GB2312" w:cs="仿宋_GB2312"/>
          <w:color w:val="auto"/>
          <w:kern w:val="0"/>
          <w:sz w:val="24"/>
          <w:szCs w:val="24"/>
          <w:lang w:val="en-US"/>
        </w:rPr>
        <w:t>政策</w:t>
      </w:r>
    </w:p>
    <w:p w14:paraId="63815BF7">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sz w:val="24"/>
          <w:szCs w:val="24"/>
          <w:lang w:val="en-US"/>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1CE5C0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若本次政府</w:t>
      </w:r>
      <w:r>
        <w:rPr>
          <w:rFonts w:hint="eastAsia" w:ascii="仿宋_GB2312" w:hAnsi="仿宋_GB2312" w:eastAsia="仿宋_GB2312" w:cs="仿宋_GB2312"/>
          <w:color w:val="auto"/>
          <w:sz w:val="24"/>
          <w:szCs w:val="24"/>
          <w:lang w:val="en-US"/>
        </w:rPr>
        <w:t>采购</w:t>
      </w:r>
      <w:r>
        <w:rPr>
          <w:rFonts w:hint="eastAsia" w:ascii="仿宋_GB2312" w:hAnsi="仿宋_GB2312" w:eastAsia="仿宋_GB2312" w:cs="仿宋_GB2312"/>
          <w:color w:val="auto"/>
          <w:kern w:val="0"/>
          <w:sz w:val="24"/>
          <w:szCs w:val="24"/>
          <w:lang w:val="en-US"/>
        </w:rPr>
        <w:t>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9CEA29B">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sz w:val="24"/>
          <w:szCs w:val="24"/>
          <w:lang w:val="en-US" w:bidi="ar"/>
        </w:rPr>
        <w:t>本国产品的认定，依据《国务院办公厅关于在政府采购中实施本国产品标准及相关政策的通知》（国办发〔2025〕34号）及《关于贯彻落实&lt;国务院办公厅关于在政府采购中实施</w:t>
      </w:r>
      <w:r>
        <w:rPr>
          <w:rFonts w:hint="eastAsia" w:ascii="仿宋_GB2312" w:hAnsi="仿宋_GB2312" w:eastAsia="仿宋_GB2312" w:cs="仿宋_GB2312"/>
          <w:color w:val="auto"/>
          <w:sz w:val="24"/>
          <w:szCs w:val="24"/>
          <w:lang w:val="en-US"/>
        </w:rPr>
        <w:t>本国</w:t>
      </w:r>
      <w:r>
        <w:rPr>
          <w:rFonts w:hint="eastAsia" w:ascii="仿宋_GB2312" w:hAnsi="仿宋_GB2312" w:eastAsia="仿宋_GB2312" w:cs="仿宋_GB2312"/>
          <w:color w:val="auto"/>
          <w:sz w:val="24"/>
          <w:szCs w:val="24"/>
          <w:lang w:val="en-US" w:bidi="ar"/>
        </w:rPr>
        <w:t>产品标准及相关政策的通知&gt;的意见》（财库〔2025〕30号）等政府采购中实施本国产品标准及相关政策通知执行。</w:t>
      </w:r>
    </w:p>
    <w:p w14:paraId="6A6892F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rPr>
        <w:t>本次招标是否适用本国产品支持政策，详见</w:t>
      </w:r>
      <w:r>
        <w:rPr>
          <w:rFonts w:hint="eastAsia" w:ascii="仿宋_GB2312" w:hAnsi="仿宋_GB2312" w:eastAsia="仿宋_GB2312" w:cs="仿宋_GB2312"/>
          <w:b/>
          <w:color w:val="auto"/>
          <w:sz w:val="24"/>
          <w:szCs w:val="24"/>
        </w:rPr>
        <w:t>投标人须知前附表</w:t>
      </w:r>
    </w:p>
    <w:p w14:paraId="0BA6C91B">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6.投标费用</w:t>
      </w:r>
    </w:p>
    <w:p w14:paraId="661DA77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6.1 投标人应承担所有与准备和参加投标有关的费用，采购代理机构、采购人在任何情况下均无义务和责任承担这些费用。</w:t>
      </w:r>
    </w:p>
    <w:p w14:paraId="5EC7B7C1">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7.通知</w:t>
      </w:r>
    </w:p>
    <w:p w14:paraId="7CD47BB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7.1 对与本项目有关的通知，采购代理机构将以书面（包括书面材料、信函、传真、电子邮件等方式）或在本次招标公告刊登的媒体上发布公告的形式，向潜在投标人发出，地址、传真、邮箱等以潜在投标人登记的为准。如信息登记有误、传真线路故障、潜在投标人手机无法接通等原因，或其它任何意外情形导致所发出的通知延迟送达或无法到达投标人，采购代理机构不因此承担任何责任，有关的招标活动可以继续有效地进行。</w:t>
      </w:r>
    </w:p>
    <w:p w14:paraId="06F75FC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7.2 本项目招标公告的公告期限为5个工作日，中标公告的公告期限为1个工作日。</w:t>
      </w:r>
    </w:p>
    <w:p w14:paraId="551FE70A">
      <w:pPr>
        <w:snapToGrid w:val="0"/>
        <w:spacing w:line="400" w:lineRule="exact"/>
        <w:ind w:firstLine="424" w:firstLineChars="151"/>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二、招标文件</w:t>
      </w:r>
    </w:p>
    <w:p w14:paraId="20B7D1F8">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8.招标文件的内容</w:t>
      </w:r>
    </w:p>
    <w:p w14:paraId="3D1D60D7">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第一章 投标邀请</w:t>
      </w:r>
    </w:p>
    <w:p w14:paraId="103F191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第二章 投标人须知</w:t>
      </w:r>
    </w:p>
    <w:p w14:paraId="56B7EAA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第三章 采购需求</w:t>
      </w:r>
    </w:p>
    <w:p w14:paraId="655344B3">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第四章 评标方法和评标标准</w:t>
      </w:r>
    </w:p>
    <w:p w14:paraId="08C6D59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第五章 合同文本</w:t>
      </w:r>
    </w:p>
    <w:p w14:paraId="56F06D63">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第六章 投标文件格式</w:t>
      </w:r>
    </w:p>
    <w:p w14:paraId="3D1510A7">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9.投标前招标文件的澄清和修改</w:t>
      </w:r>
    </w:p>
    <w:p w14:paraId="0D565EC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9.1 任何已获得招标文件的潜在投标人，可</w:t>
      </w:r>
      <w:r>
        <w:rPr>
          <w:rFonts w:hint="eastAsia" w:ascii="仿宋_GB2312" w:hAnsi="仿宋_GB2312" w:eastAsia="仿宋_GB2312" w:cs="仿宋_GB2312"/>
          <w:color w:val="auto"/>
          <w:sz w:val="24"/>
          <w:szCs w:val="24"/>
          <w:lang w:val="en-US"/>
        </w:rPr>
        <w:t>依法</w:t>
      </w:r>
      <w:r>
        <w:rPr>
          <w:rFonts w:hint="eastAsia" w:ascii="仿宋_GB2312" w:hAnsi="仿宋_GB2312" w:eastAsia="仿宋_GB2312" w:cs="仿宋_GB2312"/>
          <w:color w:val="auto"/>
          <w:sz w:val="24"/>
          <w:szCs w:val="24"/>
        </w:rPr>
        <w:t>要求对招标文件进行澄清或修改，该要求应在提交投标文件截止时间15日前，按</w:t>
      </w:r>
      <w:r>
        <w:rPr>
          <w:rFonts w:hint="eastAsia" w:ascii="仿宋_GB2312" w:hAnsi="仿宋_GB2312" w:eastAsia="仿宋_GB2312" w:cs="仿宋_GB2312"/>
          <w:b/>
          <w:bCs/>
          <w:color w:val="auto"/>
          <w:sz w:val="24"/>
          <w:szCs w:val="24"/>
        </w:rPr>
        <w:t>第一章投标邀请</w:t>
      </w:r>
      <w:r>
        <w:rPr>
          <w:rFonts w:hint="eastAsia" w:ascii="仿宋_GB2312" w:hAnsi="仿宋_GB2312" w:eastAsia="仿宋_GB2312" w:cs="仿宋_GB2312"/>
          <w:color w:val="auto"/>
          <w:sz w:val="24"/>
          <w:szCs w:val="24"/>
        </w:rPr>
        <w:t>中的联系地址以书面形式（包括书面材料、信函、传真等，下同）送达采购代理机构。采购代理机构将视情况予以澄清或修改，以书面形式答复所有获得招标文件的潜在投标人，必要时答复内容可以包括原提出的问题，但不包括问题的来源。</w:t>
      </w:r>
    </w:p>
    <w:p w14:paraId="1D25085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9.2 按照责权利相一致原则，招标文件的主要商务、采购需求的提出方负责解释潜在投标人提出的相关询问，并应当视情况作出澄清或修改的决定。</w:t>
      </w:r>
    </w:p>
    <w:p w14:paraId="5BA0211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9.3 提交投标文件截止之日前，采购代理机构可主动地或在解答潜在投标人提出的澄清问题时对招标文件进行修改。</w:t>
      </w:r>
    </w:p>
    <w:p w14:paraId="5587B7E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9.4 招标文件的澄清、修改应以书面形式通知所有潜在投标人，并作为招标文件的组成部分，对所有潜在投标人均具有约束力。潜在投标人在收到上述通知后，应立即向采购代理机构回函确认。若无书面回函确认，视同潜在投标人已收到招标文件修改的通知，并受其约束。</w:t>
      </w:r>
    </w:p>
    <w:p w14:paraId="0D48E99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9.5 澄清或者修改的内容可能影响投标文件编制的，将在投标截止时间至少15日前，以书面形式通知潜在投标人</w:t>
      </w:r>
      <w:r>
        <w:rPr>
          <w:rFonts w:hint="eastAsia" w:ascii="仿宋_GB2312" w:hAnsi="仿宋_GB2312" w:eastAsia="仿宋_GB2312" w:cs="仿宋_GB2312"/>
          <w:color w:val="auto"/>
          <w:sz w:val="24"/>
          <w:szCs w:val="24"/>
          <w:lang w:val="en-US"/>
        </w:rPr>
        <w:t>并发布更正公告</w:t>
      </w:r>
      <w:r>
        <w:rPr>
          <w:rFonts w:hint="eastAsia" w:ascii="仿宋_GB2312" w:hAnsi="仿宋_GB2312" w:eastAsia="仿宋_GB2312" w:cs="仿宋_GB2312"/>
          <w:color w:val="auto"/>
          <w:sz w:val="24"/>
          <w:szCs w:val="24"/>
        </w:rPr>
        <w:t>；不足15日的，将顺延提交投标文件的截止时间和开标时间。</w:t>
      </w:r>
    </w:p>
    <w:p w14:paraId="0A542734">
      <w:pPr>
        <w:snapToGrid w:val="0"/>
        <w:spacing w:line="400" w:lineRule="exact"/>
        <w:ind w:firstLine="424" w:firstLineChars="151"/>
        <w:textAlignment w:val="auto"/>
        <w:rPr>
          <w:rFonts w:ascii="仿宋_GB2312" w:hAnsi="仿宋_GB2312" w:eastAsia="仿宋_GB2312" w:cs="仿宋_GB2312"/>
          <w:b/>
          <w:bCs/>
          <w:sz w:val="28"/>
          <w:szCs w:val="28"/>
          <w:lang w:val="zh-CN"/>
        </w:rPr>
      </w:pPr>
      <w:r>
        <w:rPr>
          <w:rFonts w:hint="eastAsia" w:ascii="仿宋_GB2312" w:hAnsi="仿宋_GB2312" w:eastAsia="仿宋_GB2312" w:cs="仿宋_GB2312"/>
          <w:b/>
          <w:bCs/>
          <w:sz w:val="28"/>
          <w:szCs w:val="28"/>
        </w:rPr>
        <w:t>三、投标文件的编制</w:t>
      </w:r>
    </w:p>
    <w:p w14:paraId="1012C63B">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10.投标文件的语言和计量单位</w:t>
      </w:r>
    </w:p>
    <w:p w14:paraId="0E8803A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10.1 投标人提交的投标文件（包括技术文件和资料、图纸中的说明）以及投标人与采购代理机构就有关投标的所有来往函电均应使用中文简体字。</w:t>
      </w:r>
    </w:p>
    <w:p w14:paraId="2048A87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10.2 原版为外文的证书类文件，以及由外国人作出的本人签名、外国公司的名称或外国印章等可以是外文，但应当提供中文翻译文件（可以是复印件）并加盖投标人公章。必要时评标委员会可以要求投标人提供附有公证书的中文翻译文件或者与原版文件签章相一致的中文翻译文件。在解释投标文件时，以中文翻译文件为准。</w:t>
      </w:r>
    </w:p>
    <w:p w14:paraId="5EB01B0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10.3 投标文件中所使用的计量单位，除招标文件中有特殊要求外，应采用中华人民共和国法定计量单位。</w:t>
      </w:r>
    </w:p>
    <w:p w14:paraId="7C3A40D4">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11.投标文件的组成</w:t>
      </w:r>
    </w:p>
    <w:p w14:paraId="72C4D85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11.1 投标文件分为商务部分和技术部分。商务部分指投标人提交的证明其有资格参加投标和中标后有能力履行合同的文件。技术部分指投标人提交的能够证明投标人提供的服务符合招标文件规定的文件。</w:t>
      </w:r>
    </w:p>
    <w:p w14:paraId="7E697E6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11.2 投标人应按招标文件</w:t>
      </w:r>
      <w:r>
        <w:rPr>
          <w:rFonts w:hint="eastAsia" w:ascii="仿宋_GB2312" w:hAnsi="仿宋_GB2312" w:eastAsia="仿宋_GB2312" w:cs="仿宋_GB2312"/>
          <w:b/>
          <w:color w:val="auto"/>
          <w:sz w:val="24"/>
          <w:szCs w:val="24"/>
        </w:rPr>
        <w:t>第六章投标文件格式</w:t>
      </w:r>
      <w:r>
        <w:rPr>
          <w:rFonts w:hint="eastAsia" w:ascii="仿宋_GB2312" w:hAnsi="仿宋_GB2312" w:eastAsia="仿宋_GB2312" w:cs="仿宋_GB2312"/>
          <w:color w:val="auto"/>
          <w:sz w:val="24"/>
          <w:szCs w:val="24"/>
        </w:rPr>
        <w:t>顺序及要求编制投标文件。</w:t>
      </w:r>
    </w:p>
    <w:p w14:paraId="771C3A70">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12.投标内容填写说明</w:t>
      </w:r>
    </w:p>
    <w:p w14:paraId="366906E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12.1 投标人应详细阅读招标文件的全部内容。投标文件须对招标文件中的内容做出实质性和完整的响应，如果投标文件填报的内容资料不详，或没有提供招标文件中所要求的全部资料及数据，将被视为投标文件完整性</w:t>
      </w:r>
      <w:r>
        <w:rPr>
          <w:rFonts w:hint="eastAsia" w:ascii="仿宋_GB2312" w:hAnsi="仿宋_GB2312" w:eastAsia="仿宋_GB2312" w:cs="仿宋_GB2312"/>
          <w:b/>
          <w:bCs/>
          <w:color w:val="auto"/>
          <w:sz w:val="24"/>
          <w:szCs w:val="24"/>
        </w:rPr>
        <w:t>有缺陷</w:t>
      </w:r>
      <w:r>
        <w:rPr>
          <w:rFonts w:hint="eastAsia" w:ascii="仿宋_GB2312" w:hAnsi="仿宋_GB2312" w:eastAsia="仿宋_GB2312" w:cs="仿宋_GB2312"/>
          <w:color w:val="auto"/>
          <w:sz w:val="24"/>
          <w:szCs w:val="24"/>
        </w:rPr>
        <w:t>。</w:t>
      </w:r>
    </w:p>
    <w:p w14:paraId="10FD024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12.2 除可填报内容外，对投标函内容的任何实质性修改将被视为非实质性响应投标，该投标将被</w:t>
      </w:r>
      <w:r>
        <w:rPr>
          <w:rFonts w:hint="eastAsia" w:ascii="仿宋_GB2312" w:hAnsi="仿宋_GB2312" w:eastAsia="仿宋_GB2312" w:cs="仿宋_GB2312"/>
          <w:b/>
          <w:bCs/>
          <w:color w:val="auto"/>
          <w:sz w:val="24"/>
          <w:szCs w:val="24"/>
        </w:rPr>
        <w:t>拒绝</w:t>
      </w:r>
      <w:r>
        <w:rPr>
          <w:rFonts w:hint="eastAsia" w:ascii="仿宋_GB2312" w:hAnsi="仿宋_GB2312" w:eastAsia="仿宋_GB2312" w:cs="仿宋_GB2312"/>
          <w:color w:val="auto"/>
          <w:sz w:val="24"/>
          <w:szCs w:val="24"/>
        </w:rPr>
        <w:t>。</w:t>
      </w:r>
    </w:p>
    <w:p w14:paraId="3DCE6B2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12.3 投标文件应按照招标文件的格式逐项填写，无相应内容可填的项需填写“无”“未测试”“没有相应指标”等明确的回答文字。</w:t>
      </w:r>
    </w:p>
    <w:p w14:paraId="4625235A">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12.4 开标一览表为在开标现场上唱标所需的材料，按内容要求统一填写，不得自行增减内容。</w:t>
      </w:r>
    </w:p>
    <w:p w14:paraId="1F47D93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12.5 投标人必须保证投标文件所提供的全部资料真实可靠，并接受评标委员会对其中任何资料进一步审查原件的要求。</w:t>
      </w:r>
    </w:p>
    <w:p w14:paraId="66BA4B14">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13.投标文件装订要求</w:t>
      </w:r>
    </w:p>
    <w:p w14:paraId="2EFE8BB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13.1 投标</w:t>
      </w:r>
      <w:r>
        <w:rPr>
          <w:rFonts w:hint="eastAsia" w:ascii="仿宋_GB2312" w:hAnsi="仿宋_GB2312" w:eastAsia="仿宋_GB2312" w:cs="仿宋_GB2312"/>
          <w:color w:val="auto"/>
          <w:sz w:val="24"/>
          <w:szCs w:val="24"/>
        </w:rPr>
        <w:t>文件</w:t>
      </w:r>
      <w:r>
        <w:rPr>
          <w:rFonts w:hint="eastAsia" w:ascii="仿宋_GB2312" w:hAnsi="仿宋_GB2312" w:eastAsia="仿宋_GB2312" w:cs="仿宋_GB2312"/>
          <w:color w:val="auto"/>
          <w:sz w:val="24"/>
          <w:szCs w:val="24"/>
          <w:lang w:val="en-US"/>
        </w:rPr>
        <w:t>规格幅面建议与招标文件正文一致，建议行文使用宋体小四号字。</w:t>
      </w:r>
    </w:p>
    <w:p w14:paraId="4467550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13.2 投标</w:t>
      </w:r>
      <w:r>
        <w:rPr>
          <w:rFonts w:hint="eastAsia" w:ascii="仿宋_GB2312" w:hAnsi="仿宋_GB2312" w:eastAsia="仿宋_GB2312" w:cs="仿宋_GB2312"/>
          <w:color w:val="auto"/>
          <w:sz w:val="24"/>
          <w:szCs w:val="24"/>
        </w:rPr>
        <w:t>文件</w:t>
      </w:r>
      <w:r>
        <w:rPr>
          <w:rFonts w:hint="eastAsia" w:ascii="仿宋_GB2312" w:hAnsi="仿宋_GB2312" w:eastAsia="仿宋_GB2312" w:cs="仿宋_GB2312"/>
          <w:color w:val="auto"/>
          <w:sz w:val="24"/>
          <w:szCs w:val="24"/>
          <w:lang w:val="en-US"/>
        </w:rPr>
        <w:t>按照招标文件中</w:t>
      </w:r>
      <w:r>
        <w:rPr>
          <w:rFonts w:hint="eastAsia" w:ascii="仿宋_GB2312" w:hAnsi="仿宋_GB2312" w:eastAsia="仿宋_GB2312" w:cs="仿宋_GB2312"/>
          <w:b/>
          <w:bCs/>
          <w:color w:val="auto"/>
          <w:sz w:val="24"/>
          <w:szCs w:val="24"/>
          <w:lang w:val="en-US"/>
        </w:rPr>
        <w:t>第六章</w:t>
      </w:r>
      <w:r>
        <w:rPr>
          <w:rFonts w:hint="eastAsia" w:ascii="仿宋_GB2312" w:hAnsi="仿宋_GB2312" w:eastAsia="仿宋_GB2312" w:cs="仿宋_GB2312"/>
          <w:color w:val="auto"/>
          <w:sz w:val="24"/>
          <w:szCs w:val="24"/>
          <w:lang w:val="en-US"/>
        </w:rPr>
        <w:t>规定的顺序，统一编目编码装订成册并编制目录。由于编排混乱导致投标文件被误读或查找不到，责任应当由投标人承担。</w:t>
      </w:r>
    </w:p>
    <w:p w14:paraId="44A6719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13.3 投标</w:t>
      </w:r>
      <w:r>
        <w:rPr>
          <w:rFonts w:hint="eastAsia" w:ascii="仿宋_GB2312" w:hAnsi="仿宋_GB2312" w:eastAsia="仿宋_GB2312" w:cs="仿宋_GB2312"/>
          <w:color w:val="auto"/>
          <w:sz w:val="24"/>
          <w:szCs w:val="24"/>
        </w:rPr>
        <w:t>文件</w:t>
      </w:r>
      <w:r>
        <w:rPr>
          <w:rFonts w:hint="eastAsia" w:ascii="仿宋_GB2312" w:hAnsi="仿宋_GB2312" w:eastAsia="仿宋_GB2312" w:cs="仿宋_GB2312"/>
          <w:color w:val="auto"/>
          <w:sz w:val="24"/>
          <w:szCs w:val="24"/>
          <w:lang w:val="en-US"/>
        </w:rPr>
        <w:t>装订</w:t>
      </w:r>
      <w:r>
        <w:rPr>
          <w:rFonts w:hint="eastAsia" w:ascii="仿宋_GB2312" w:hAnsi="仿宋_GB2312" w:eastAsia="仿宋_GB2312" w:cs="仿宋_GB2312"/>
          <w:color w:val="auto"/>
          <w:sz w:val="24"/>
          <w:szCs w:val="24"/>
        </w:rPr>
        <w:t>需</w:t>
      </w:r>
      <w:r>
        <w:rPr>
          <w:rFonts w:hint="eastAsia" w:ascii="仿宋_GB2312" w:hAnsi="仿宋_GB2312" w:eastAsia="仿宋_GB2312" w:cs="仿宋_GB2312"/>
          <w:color w:val="auto"/>
          <w:sz w:val="24"/>
          <w:szCs w:val="24"/>
          <w:lang w:val="en-US"/>
        </w:rPr>
        <w:t>采用胶装方式，双面打印，不得采用活页装订。</w:t>
      </w:r>
    </w:p>
    <w:p w14:paraId="091C5599">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14. 投标报价</w:t>
      </w:r>
    </w:p>
    <w:p w14:paraId="3291786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14.1 所有投标报价均以人民币元为计算单位，投标人的投标价应遵守《中华人民共和国价格法》。</w:t>
      </w:r>
    </w:p>
    <w:p w14:paraId="041B68E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14.2 投标报价条件为项目现场完税价。只要投报了一个确定数额的总价，无论分项价格是否全部填报了相应的金额或免费字样，报价应被视为已经包含了但并不限于完成招标文件技术部分中所要求的项目过程中所有可能发生的费用和人员培训、质保期期间的运行维护、技术支持以及其他售后服务等所有可能发生的相关费用均由投标人承担。</w:t>
      </w:r>
    </w:p>
    <w:p w14:paraId="4F03BA6E">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14.3 投标人投报多个采购包的，应对每个采购包分别报价并分别填报开标一览表。</w:t>
      </w:r>
    </w:p>
    <w:p w14:paraId="2BAEE4A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14.4 本次招标不接受可选择或可调整的投标方案和报价，任何有选择的或可调整的投标方案和报价将被视为非实质性响应而被</w:t>
      </w:r>
      <w:r>
        <w:rPr>
          <w:rFonts w:hint="eastAsia" w:ascii="仿宋_GB2312" w:hAnsi="仿宋_GB2312" w:eastAsia="仿宋_GB2312" w:cs="仿宋_GB2312"/>
          <w:b/>
          <w:bCs/>
          <w:color w:val="auto"/>
          <w:sz w:val="24"/>
          <w:szCs w:val="24"/>
          <w:lang w:val="en-US"/>
        </w:rPr>
        <w:t>拒绝</w:t>
      </w:r>
      <w:r>
        <w:rPr>
          <w:rFonts w:hint="eastAsia" w:ascii="仿宋_GB2312" w:hAnsi="仿宋_GB2312" w:eastAsia="仿宋_GB2312" w:cs="仿宋_GB2312"/>
          <w:color w:val="auto"/>
          <w:sz w:val="24"/>
          <w:szCs w:val="24"/>
          <w:lang w:val="en-US"/>
        </w:rPr>
        <w:t>。</w:t>
      </w:r>
    </w:p>
    <w:p w14:paraId="47C5EDB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 xml:space="preserve">14.5 </w:t>
      </w:r>
      <w:r>
        <w:rPr>
          <w:rFonts w:hint="eastAsia" w:ascii="仿宋_GB2312" w:hAnsi="仿宋_GB2312" w:eastAsia="仿宋_GB2312" w:cs="仿宋_GB2312"/>
          <w:color w:val="auto"/>
          <w:sz w:val="24"/>
          <w:szCs w:val="24"/>
        </w:rPr>
        <w:t>投标人</w:t>
      </w:r>
      <w:r>
        <w:rPr>
          <w:rFonts w:hint="eastAsia" w:ascii="仿宋_GB2312" w:hAnsi="仿宋_GB2312" w:eastAsia="仿宋_GB2312" w:cs="仿宋_GB2312"/>
          <w:color w:val="auto"/>
          <w:sz w:val="24"/>
          <w:szCs w:val="24"/>
          <w:lang w:val="en-US"/>
        </w:rPr>
        <w:t>要按</w:t>
      </w:r>
      <w:r>
        <w:rPr>
          <w:rFonts w:hint="eastAsia" w:ascii="仿宋_GB2312" w:hAnsi="仿宋_GB2312" w:eastAsia="仿宋_GB2312" w:cs="仿宋_GB2312"/>
          <w:b/>
          <w:bCs/>
          <w:color w:val="auto"/>
          <w:sz w:val="24"/>
          <w:szCs w:val="24"/>
          <w:lang w:val="en-US"/>
        </w:rPr>
        <w:t>第六章</w:t>
      </w:r>
      <w:r>
        <w:rPr>
          <w:rFonts w:hint="eastAsia" w:ascii="仿宋_GB2312" w:hAnsi="仿宋_GB2312" w:eastAsia="仿宋_GB2312" w:cs="仿宋_GB2312"/>
          <w:b/>
          <w:color w:val="auto"/>
          <w:sz w:val="24"/>
          <w:szCs w:val="24"/>
          <w:lang w:val="en-US"/>
        </w:rPr>
        <w:t>投标文件格式</w:t>
      </w:r>
      <w:r>
        <w:rPr>
          <w:rFonts w:hint="eastAsia" w:ascii="仿宋_GB2312" w:hAnsi="仿宋_GB2312" w:eastAsia="仿宋_GB2312" w:cs="仿宋_GB2312"/>
          <w:color w:val="auto"/>
          <w:sz w:val="24"/>
          <w:szCs w:val="24"/>
          <w:lang w:val="en-US"/>
        </w:rPr>
        <w:t>的内容填写单价、总价及其他事项，并由法定代表人或投标人代表签署。</w:t>
      </w:r>
    </w:p>
    <w:p w14:paraId="0807027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 xml:space="preserve">14.6 </w:t>
      </w:r>
      <w:r>
        <w:rPr>
          <w:rFonts w:hint="eastAsia" w:ascii="仿宋_GB2312" w:hAnsi="仿宋_GB2312" w:eastAsia="仿宋_GB2312" w:cs="仿宋_GB2312"/>
          <w:color w:val="auto"/>
          <w:sz w:val="24"/>
          <w:szCs w:val="24"/>
        </w:rPr>
        <w:t>投标人</w:t>
      </w:r>
      <w:r>
        <w:rPr>
          <w:rFonts w:hint="eastAsia" w:ascii="仿宋_GB2312" w:hAnsi="仿宋_GB2312" w:eastAsia="仿宋_GB2312" w:cs="仿宋_GB2312"/>
          <w:color w:val="auto"/>
          <w:sz w:val="24"/>
          <w:szCs w:val="24"/>
          <w:lang w:val="en-US"/>
        </w:rPr>
        <w:t>对</w:t>
      </w:r>
      <w:r>
        <w:rPr>
          <w:rFonts w:hint="eastAsia" w:ascii="仿宋_GB2312" w:hAnsi="仿宋_GB2312" w:eastAsia="仿宋_GB2312" w:cs="仿宋_GB2312"/>
          <w:color w:val="auto"/>
          <w:sz w:val="24"/>
          <w:szCs w:val="24"/>
        </w:rPr>
        <w:t>投标</w:t>
      </w:r>
      <w:r>
        <w:rPr>
          <w:rFonts w:hint="eastAsia" w:ascii="仿宋_GB2312" w:hAnsi="仿宋_GB2312" w:eastAsia="仿宋_GB2312" w:cs="仿宋_GB2312"/>
          <w:color w:val="auto"/>
          <w:sz w:val="24"/>
          <w:szCs w:val="24"/>
          <w:lang w:val="en-US"/>
        </w:rPr>
        <w:t>报价若有说明应在开标一览表显著处注明，只有开标时唱出的报价和优惠才会在评标时予以考虑。</w:t>
      </w:r>
    </w:p>
    <w:p w14:paraId="257E912B">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 xml:space="preserve">14.7 </w:t>
      </w:r>
      <w:r>
        <w:rPr>
          <w:rFonts w:hint="eastAsia" w:ascii="仿宋_GB2312" w:hAnsi="仿宋_GB2312" w:eastAsia="仿宋_GB2312" w:cs="仿宋_GB2312"/>
          <w:color w:val="auto"/>
          <w:sz w:val="24"/>
          <w:szCs w:val="24"/>
        </w:rPr>
        <w:t>投标</w:t>
      </w:r>
      <w:r>
        <w:rPr>
          <w:rFonts w:hint="eastAsia" w:ascii="仿宋_GB2312" w:hAnsi="仿宋_GB2312" w:eastAsia="仿宋_GB2312" w:cs="仿宋_GB2312"/>
          <w:color w:val="auto"/>
          <w:sz w:val="24"/>
          <w:szCs w:val="24"/>
          <w:lang w:val="en-US"/>
        </w:rPr>
        <w:t>的报价优惠须对应开标一览表、投标分项报价表等提供相应的明细清单。除报价优惠外，任何超出招标文件要求而额外赠送的服务、免费培训等其他形式的优惠，在评标时将不具有竞争优势。</w:t>
      </w:r>
    </w:p>
    <w:p w14:paraId="7B96CFE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 xml:space="preserve">14.8 </w:t>
      </w:r>
      <w:r>
        <w:rPr>
          <w:rFonts w:hint="eastAsia" w:ascii="仿宋_GB2312" w:hAnsi="仿宋_GB2312" w:eastAsia="仿宋_GB2312" w:cs="仿宋_GB2312"/>
          <w:color w:val="auto"/>
          <w:sz w:val="24"/>
          <w:szCs w:val="24"/>
        </w:rPr>
        <w:t>投标</w:t>
      </w:r>
      <w:r>
        <w:rPr>
          <w:rFonts w:hint="eastAsia" w:ascii="仿宋_GB2312" w:hAnsi="仿宋_GB2312" w:eastAsia="仿宋_GB2312" w:cs="仿宋_GB2312"/>
          <w:color w:val="auto"/>
          <w:sz w:val="24"/>
          <w:szCs w:val="24"/>
          <w:lang w:val="en-US"/>
        </w:rPr>
        <w:t>报价中</w:t>
      </w:r>
      <w:r>
        <w:rPr>
          <w:rFonts w:hint="eastAsia" w:ascii="仿宋_GB2312" w:hAnsi="仿宋_GB2312" w:eastAsia="仿宋_GB2312" w:cs="仿宋_GB2312"/>
          <w:color w:val="auto"/>
          <w:sz w:val="24"/>
          <w:szCs w:val="24"/>
        </w:rPr>
        <w:t>不得</w:t>
      </w:r>
      <w:r>
        <w:rPr>
          <w:rFonts w:hint="eastAsia" w:ascii="仿宋_GB2312" w:hAnsi="仿宋_GB2312" w:eastAsia="仿宋_GB2312" w:cs="仿宋_GB2312"/>
          <w:color w:val="auto"/>
          <w:sz w:val="24"/>
          <w:szCs w:val="24"/>
          <w:lang w:val="en-US"/>
        </w:rPr>
        <w:t>缺漏招标文件中要求的内容，若投标报价存在缺漏项，评标委员会可要求投标人澄清。澄清时不得变更其报价，若澄清缺漏项未被纳入其报价中，则该投标可能被认定为非实质性响应，导致投标无效。</w:t>
      </w:r>
    </w:p>
    <w:p w14:paraId="7A310476">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15.投标保证金</w:t>
      </w:r>
    </w:p>
    <w:p w14:paraId="7073314C">
      <w:pPr>
        <w:pStyle w:val="41"/>
        <w:widowControl w:val="0"/>
        <w:adjustRightInd w:val="0"/>
        <w:snapToGrid w:val="0"/>
        <w:spacing w:before="0" w:after="0" w:line="400" w:lineRule="exact"/>
        <w:ind w:firstLine="424" w:firstLineChars="177"/>
        <w:jc w:val="both"/>
        <w:rPr>
          <w:rFonts w:ascii="仿宋_GB2312" w:hAnsi="仿宋_GB2312" w:eastAsia="仿宋_GB2312" w:cs="仿宋_GB2312"/>
          <w:bCs/>
          <w:color w:val="auto"/>
          <w:sz w:val="24"/>
          <w:szCs w:val="24"/>
          <w:lang w:val="en-US"/>
        </w:rPr>
      </w:pPr>
      <w:r>
        <w:rPr>
          <w:rFonts w:hint="eastAsia" w:ascii="仿宋_GB2312" w:hAnsi="仿宋_GB2312" w:eastAsia="仿宋_GB2312" w:cs="仿宋_GB2312"/>
          <w:bCs/>
          <w:color w:val="auto"/>
          <w:sz w:val="24"/>
          <w:szCs w:val="24"/>
          <w:lang w:val="en-US"/>
        </w:rPr>
        <w:t xml:space="preserve">15.1 </w:t>
      </w:r>
      <w:r>
        <w:rPr>
          <w:rFonts w:hint="eastAsia" w:ascii="仿宋_GB2312" w:hAnsi="仿宋_GB2312" w:eastAsia="仿宋_GB2312" w:cs="仿宋_GB2312"/>
          <w:color w:val="auto"/>
          <w:sz w:val="24"/>
          <w:szCs w:val="24"/>
        </w:rPr>
        <w:t>投标人</w:t>
      </w:r>
      <w:r>
        <w:rPr>
          <w:rFonts w:hint="eastAsia" w:ascii="仿宋_GB2312" w:hAnsi="仿宋_GB2312" w:eastAsia="仿宋_GB2312" w:cs="仿宋_GB2312"/>
          <w:bCs/>
          <w:color w:val="auto"/>
          <w:sz w:val="24"/>
          <w:szCs w:val="24"/>
          <w:lang w:val="en-US"/>
        </w:rPr>
        <w:t>应按“</w:t>
      </w:r>
      <w:r>
        <w:rPr>
          <w:rFonts w:hint="eastAsia" w:ascii="仿宋_GB2312" w:hAnsi="仿宋_GB2312" w:eastAsia="仿宋_GB2312" w:cs="仿宋_GB2312"/>
          <w:b/>
          <w:bCs/>
          <w:color w:val="auto"/>
          <w:sz w:val="24"/>
          <w:szCs w:val="24"/>
          <w:lang w:val="en-US"/>
        </w:rPr>
        <w:t>投标人须知前附表</w:t>
      </w:r>
      <w:r>
        <w:rPr>
          <w:rFonts w:hint="eastAsia" w:ascii="仿宋_GB2312" w:hAnsi="仿宋_GB2312" w:eastAsia="仿宋_GB2312" w:cs="仿宋_GB2312"/>
          <w:bCs/>
          <w:color w:val="auto"/>
          <w:sz w:val="24"/>
          <w:szCs w:val="24"/>
          <w:lang w:val="en-US"/>
        </w:rPr>
        <w:t>”的规定金额提交投标保证金，并作为其投标的一部分。</w:t>
      </w:r>
    </w:p>
    <w:p w14:paraId="5C704D18">
      <w:pPr>
        <w:pStyle w:val="41"/>
        <w:widowControl w:val="0"/>
        <w:adjustRightInd w:val="0"/>
        <w:snapToGrid w:val="0"/>
        <w:spacing w:before="0" w:after="0" w:line="400" w:lineRule="exact"/>
        <w:ind w:firstLine="424" w:firstLineChars="177"/>
        <w:jc w:val="both"/>
        <w:rPr>
          <w:rFonts w:ascii="仿宋_GB2312" w:hAnsi="仿宋_GB2312" w:eastAsia="仿宋_GB2312" w:cs="仿宋_GB2312"/>
          <w:bCs/>
          <w:color w:val="auto"/>
          <w:sz w:val="24"/>
          <w:szCs w:val="24"/>
          <w:lang w:val="en-US"/>
        </w:rPr>
      </w:pPr>
      <w:r>
        <w:rPr>
          <w:rFonts w:hint="eastAsia" w:ascii="仿宋_GB2312" w:hAnsi="仿宋_GB2312" w:eastAsia="仿宋_GB2312" w:cs="仿宋_GB2312"/>
          <w:bCs/>
          <w:color w:val="auto"/>
          <w:sz w:val="24"/>
          <w:szCs w:val="24"/>
          <w:lang w:val="en-US"/>
        </w:rPr>
        <w:t xml:space="preserve">15.2 </w:t>
      </w:r>
      <w:r>
        <w:rPr>
          <w:rFonts w:hint="eastAsia" w:ascii="仿宋_GB2312" w:hAnsi="仿宋_GB2312" w:eastAsia="仿宋_GB2312" w:cs="仿宋_GB2312"/>
          <w:color w:val="auto"/>
          <w:sz w:val="24"/>
          <w:szCs w:val="24"/>
          <w:lang w:val="en-US"/>
        </w:rPr>
        <w:t>发生</w:t>
      </w:r>
      <w:r>
        <w:rPr>
          <w:rFonts w:hint="eastAsia" w:ascii="仿宋_GB2312" w:hAnsi="仿宋_GB2312" w:eastAsia="仿宋_GB2312" w:cs="仿宋_GB2312"/>
          <w:bCs/>
          <w:color w:val="auto"/>
          <w:sz w:val="24"/>
          <w:szCs w:val="24"/>
          <w:lang w:val="en-US"/>
        </w:rPr>
        <w:t>下列情形之一的，投标保证金将不予退还：</w:t>
      </w:r>
    </w:p>
    <w:p w14:paraId="7621027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（1）在开标之日后到投标有效期满前，投标人擅自撤销投标的；</w:t>
      </w:r>
    </w:p>
    <w:p w14:paraId="6204C41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（2）中标人不按本须知</w:t>
      </w:r>
      <w:r>
        <w:rPr>
          <w:rFonts w:hint="eastAsia" w:ascii="仿宋_GB2312" w:hAnsi="仿宋_GB2312" w:eastAsia="仿宋_GB2312" w:cs="仿宋_GB2312"/>
          <w:b/>
          <w:bCs/>
          <w:color w:val="auto"/>
          <w:sz w:val="24"/>
          <w:szCs w:val="24"/>
        </w:rPr>
        <w:t>第31条</w:t>
      </w:r>
      <w:r>
        <w:rPr>
          <w:rFonts w:hint="eastAsia" w:ascii="仿宋_GB2312" w:hAnsi="仿宋_GB2312" w:eastAsia="仿宋_GB2312" w:cs="仿宋_GB2312"/>
          <w:color w:val="auto"/>
          <w:sz w:val="24"/>
          <w:szCs w:val="24"/>
        </w:rPr>
        <w:t>的规定与买方签订合同的；</w:t>
      </w:r>
    </w:p>
    <w:p w14:paraId="6671717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（3）中标人不按</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交纳履约保证金；</w:t>
      </w:r>
    </w:p>
    <w:p w14:paraId="273D4A2B">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（4）中标人不按</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交纳中标服务费的。</w:t>
      </w:r>
    </w:p>
    <w:p w14:paraId="6EFE44A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15.3 凡没有根据本须知</w:t>
      </w:r>
      <w:r>
        <w:rPr>
          <w:rFonts w:hint="eastAsia" w:ascii="仿宋_GB2312" w:hAnsi="仿宋_GB2312" w:eastAsia="仿宋_GB2312" w:cs="仿宋_GB2312"/>
          <w:b/>
          <w:bCs/>
          <w:color w:val="auto"/>
          <w:sz w:val="24"/>
          <w:szCs w:val="24"/>
        </w:rPr>
        <w:t>第15.1条</w:t>
      </w:r>
      <w:r>
        <w:rPr>
          <w:rFonts w:hint="eastAsia" w:ascii="仿宋_GB2312" w:hAnsi="仿宋_GB2312" w:eastAsia="仿宋_GB2312" w:cs="仿宋_GB2312"/>
          <w:color w:val="auto"/>
          <w:sz w:val="24"/>
          <w:szCs w:val="24"/>
        </w:rPr>
        <w:t>规定，随附投标保证金的投标，将被视为非实质性响应投标而予以</w:t>
      </w:r>
      <w:r>
        <w:rPr>
          <w:rFonts w:hint="eastAsia" w:ascii="仿宋_GB2312" w:hAnsi="仿宋_GB2312" w:eastAsia="仿宋_GB2312" w:cs="仿宋_GB2312"/>
          <w:b/>
          <w:bCs/>
          <w:color w:val="auto"/>
          <w:sz w:val="24"/>
          <w:szCs w:val="24"/>
        </w:rPr>
        <w:t>拒绝</w:t>
      </w:r>
      <w:r>
        <w:rPr>
          <w:rFonts w:hint="eastAsia" w:ascii="仿宋_GB2312" w:hAnsi="仿宋_GB2312" w:eastAsia="仿宋_GB2312" w:cs="仿宋_GB2312"/>
          <w:color w:val="auto"/>
          <w:sz w:val="24"/>
          <w:szCs w:val="24"/>
        </w:rPr>
        <w:t>。</w:t>
      </w:r>
    </w:p>
    <w:p w14:paraId="2FE38F5B">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15.4 中标人的投标保证金，在与买方签订合同并交纳履约保证金（如需交纳）后5个工作日内由采购代理机构完成中标的投标保证金退还；未中标的投标人的投标保证金将于中标通知书发出之日起5个工作日内由采购代理机构完成未中标的投标保证金退还。</w:t>
      </w:r>
    </w:p>
    <w:p w14:paraId="574A9EAA">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15.5 投标人在投标截止时间前撤回已提交的投标文件的，采购代理机构应当自收到投标人书面撤回通知之日起5个工作日内，退还已收取的投标保证金，但因投标人自身原因导致无法及时退还的除外。</w:t>
      </w:r>
    </w:p>
    <w:p w14:paraId="4E559EC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15.6 采购人或者采购代理机构逾期退还投标保证金的，除应当退还投标保证金本金外，还应当按中国人民银行同期贷款基准利率上浮20％后的利率支付超期资金占用费，但因投标人自身原因导致无法及时退还的除外。</w:t>
      </w:r>
    </w:p>
    <w:p w14:paraId="1C4F6A92">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16.投标文件的有效期</w:t>
      </w:r>
    </w:p>
    <w:p w14:paraId="72970AB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16.1 投标文件的有效期详见</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，有效期不满足要求的投标将被</w:t>
      </w:r>
      <w:r>
        <w:rPr>
          <w:rFonts w:hint="eastAsia" w:ascii="仿宋_GB2312" w:hAnsi="仿宋_GB2312" w:eastAsia="仿宋_GB2312" w:cs="仿宋_GB2312"/>
          <w:b/>
          <w:bCs/>
          <w:color w:val="auto"/>
          <w:sz w:val="24"/>
          <w:szCs w:val="24"/>
        </w:rPr>
        <w:t>拒绝</w:t>
      </w:r>
      <w:r>
        <w:rPr>
          <w:rFonts w:hint="eastAsia" w:ascii="仿宋_GB2312" w:hAnsi="仿宋_GB2312" w:eastAsia="仿宋_GB2312" w:cs="仿宋_GB2312"/>
          <w:color w:val="auto"/>
          <w:sz w:val="24"/>
          <w:szCs w:val="24"/>
        </w:rPr>
        <w:t>。</w:t>
      </w:r>
    </w:p>
    <w:p w14:paraId="728B7C5B">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16.2 在特殊情况下，采购代理机构可根据实际情况，在原投标文件有效期截止时间前，要求投标人同意延长投标文件的有效期。接受该要求的投标人将不会被要求和允许修正其投标，且本须知中有关投标保证金的要求将在延长了的有效期内继续有效。投标人可以拒绝采购代理机构的这种要求，其投标保证金将不会被没收。上述要求和答复都应以书面形式提交。</w:t>
      </w:r>
    </w:p>
    <w:p w14:paraId="085E5743">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17.投标文件的签署及规定</w:t>
      </w:r>
    </w:p>
    <w:p w14:paraId="69931157">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17.1 组成投标文件的各项文件均应遵守本条。</w:t>
      </w:r>
    </w:p>
    <w:p w14:paraId="48109EB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17.2 每份投标文件须清楚地标明“正本”“副本”或电子版。若正本和副本不符，以正本为准。</w:t>
      </w:r>
    </w:p>
    <w:p w14:paraId="5FA6CAE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17.3 投标文件的正本必须注明“正本”字样，并由投标人的法定代表人或投标人代表签字。由投标人代表签字的，投标人代表须将书面形式的《法定代表人授权委托书》（按照招标文件格式填写）原件附在投标文件中，否则按投标</w:t>
      </w:r>
      <w:r>
        <w:rPr>
          <w:rFonts w:hint="eastAsia" w:ascii="仿宋_GB2312" w:hAnsi="仿宋_GB2312" w:eastAsia="仿宋_GB2312" w:cs="仿宋_GB2312"/>
          <w:b/>
          <w:bCs/>
          <w:color w:val="auto"/>
          <w:sz w:val="24"/>
          <w:szCs w:val="24"/>
        </w:rPr>
        <w:t>无效</w:t>
      </w:r>
      <w:r>
        <w:rPr>
          <w:rFonts w:hint="eastAsia" w:ascii="仿宋_GB2312" w:hAnsi="仿宋_GB2312" w:eastAsia="仿宋_GB2312" w:cs="仿宋_GB2312"/>
          <w:color w:val="auto"/>
          <w:sz w:val="24"/>
          <w:szCs w:val="24"/>
        </w:rPr>
        <w:t>处理。投标文件的副本可采用正本的复印件。</w:t>
      </w:r>
    </w:p>
    <w:p w14:paraId="4929059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17.4 投标文件应字迹清楚、内容齐全、</w:t>
      </w:r>
      <w:r>
        <w:rPr>
          <w:rFonts w:hint="eastAsia" w:ascii="仿宋_GB2312" w:hAnsi="仿宋_GB2312" w:eastAsia="仿宋_GB2312" w:cs="仿宋_GB2312"/>
          <w:b/>
          <w:bCs/>
          <w:color w:val="auto"/>
          <w:sz w:val="24"/>
          <w:szCs w:val="24"/>
        </w:rPr>
        <w:t>不得</w:t>
      </w:r>
      <w:r>
        <w:rPr>
          <w:rFonts w:hint="eastAsia" w:ascii="仿宋_GB2312" w:hAnsi="仿宋_GB2312" w:eastAsia="仿宋_GB2312" w:cs="仿宋_GB2312"/>
          <w:color w:val="auto"/>
          <w:sz w:val="24"/>
          <w:szCs w:val="24"/>
        </w:rPr>
        <w:t>涂改或增删。如有修改和增删，必须有投标人公章及法定代表人或其授权的投标人代表签字或签章。因投标文件字迹潦草或表达不清所引起的不利后果由投标人承担。</w:t>
      </w:r>
    </w:p>
    <w:p w14:paraId="2047BE09">
      <w:pPr>
        <w:snapToGrid w:val="0"/>
        <w:spacing w:line="400" w:lineRule="exact"/>
        <w:ind w:firstLine="424" w:firstLineChars="151"/>
        <w:textAlignment w:val="auto"/>
        <w:rPr>
          <w:rFonts w:ascii="仿宋_GB2312" w:hAnsi="仿宋_GB2312" w:eastAsia="仿宋_GB2312" w:cs="仿宋_GB2312"/>
          <w:b/>
          <w:bCs/>
          <w:sz w:val="28"/>
          <w:szCs w:val="28"/>
          <w:lang w:val="zh-CN"/>
        </w:rPr>
      </w:pPr>
      <w:r>
        <w:rPr>
          <w:rFonts w:hint="eastAsia" w:ascii="仿宋_GB2312" w:hAnsi="仿宋_GB2312" w:eastAsia="仿宋_GB2312" w:cs="仿宋_GB2312"/>
          <w:b/>
          <w:bCs/>
          <w:sz w:val="28"/>
          <w:szCs w:val="28"/>
        </w:rPr>
        <w:t>四、投标文件的递交</w:t>
      </w:r>
    </w:p>
    <w:p w14:paraId="3A932878">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18.投标文件的密封及标记</w:t>
      </w:r>
    </w:p>
    <w:p w14:paraId="5E4C6F3E">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18.1 投标人应将投标文件密封包装以保证投标信息在开标前不被透露。</w:t>
      </w:r>
    </w:p>
    <w:p w14:paraId="09BD209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18.2 为方便开标唱标，投标人需将</w:t>
      </w:r>
      <w:r>
        <w:rPr>
          <w:rFonts w:hint="eastAsia" w:ascii="仿宋_GB2312" w:hAnsi="仿宋_GB2312" w:eastAsia="仿宋_GB2312" w:cs="仿宋_GB2312"/>
          <w:b/>
          <w:bCs/>
          <w:color w:val="auto"/>
          <w:sz w:val="24"/>
          <w:szCs w:val="24"/>
        </w:rPr>
        <w:t>开标一览表和投标保证金（包括投标保证金说明函）的正本分别单独密封提交</w:t>
      </w:r>
      <w:r>
        <w:rPr>
          <w:rFonts w:hint="eastAsia" w:ascii="仿宋_GB2312" w:hAnsi="仿宋_GB2312" w:eastAsia="仿宋_GB2312" w:cs="仿宋_GB2312"/>
          <w:color w:val="auto"/>
          <w:sz w:val="24"/>
          <w:szCs w:val="24"/>
        </w:rPr>
        <w:t>，并在包装上标明“开标一览表”“投标保证金”字样。递交保证金形式若为电汇时，须提交“投标保证金说明函”正本；若为支票、汇票时，须提交“投标保证金说明函”正本和支票或汇票原件；若为担保函时，须提交担保函原件。</w:t>
      </w:r>
    </w:p>
    <w:p w14:paraId="6747B0BB">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18.3 为方便开标拆启，密封包装上需注明本项目指明的项目名称、项目编号、投标人投标的包号/品目号等，并注明投标人名称和地址。</w:t>
      </w:r>
    </w:p>
    <w:p w14:paraId="6057107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18.4 投标人应按</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规定的数量递交投标文件。</w:t>
      </w:r>
    </w:p>
    <w:p w14:paraId="08B0BA82">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19.投标截止时间</w:t>
      </w:r>
    </w:p>
    <w:p w14:paraId="30222D1E">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19.1 投标截止时间详见</w:t>
      </w:r>
      <w:r>
        <w:rPr>
          <w:rFonts w:hint="eastAsia" w:ascii="仿宋_GB2312" w:hAnsi="仿宋_GB2312" w:eastAsia="仿宋_GB2312" w:cs="仿宋_GB2312"/>
          <w:b/>
          <w:bCs/>
          <w:color w:val="auto"/>
          <w:sz w:val="24"/>
          <w:szCs w:val="24"/>
        </w:rPr>
        <w:t>第一章投标邀请</w:t>
      </w:r>
      <w:r>
        <w:rPr>
          <w:rFonts w:hint="eastAsia" w:ascii="仿宋_GB2312" w:hAnsi="仿宋_GB2312" w:eastAsia="仿宋_GB2312" w:cs="仿宋_GB2312"/>
          <w:color w:val="auto"/>
          <w:sz w:val="24"/>
          <w:szCs w:val="24"/>
        </w:rPr>
        <w:t>。</w:t>
      </w:r>
    </w:p>
    <w:p w14:paraId="6D60389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19.2 按本须知规定，通过修改招标文件延长投标截止期的情况下，采购代理机构和投标人受投标截止期制约的所有权利和义务均应延长至新的截止期。</w:t>
      </w:r>
    </w:p>
    <w:p w14:paraId="635E0CE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19.3 投标文件及其他必要材料、实物等须按照招标文件规定的递交时间、地点送达。在截止时间以后送达的，采购代理机构将</w:t>
      </w:r>
      <w:r>
        <w:rPr>
          <w:rFonts w:hint="eastAsia" w:ascii="仿宋_GB2312" w:hAnsi="仿宋_GB2312" w:eastAsia="仿宋_GB2312" w:cs="仿宋_GB2312"/>
          <w:b/>
          <w:bCs/>
          <w:color w:val="auto"/>
          <w:sz w:val="24"/>
          <w:szCs w:val="24"/>
        </w:rPr>
        <w:t>拒绝</w:t>
      </w:r>
      <w:r>
        <w:rPr>
          <w:rFonts w:hint="eastAsia" w:ascii="仿宋_GB2312" w:hAnsi="仿宋_GB2312" w:eastAsia="仿宋_GB2312" w:cs="仿宋_GB2312"/>
          <w:color w:val="auto"/>
          <w:sz w:val="24"/>
          <w:szCs w:val="24"/>
        </w:rPr>
        <w:t>接收。</w:t>
      </w:r>
    </w:p>
    <w:p w14:paraId="3D1370D5">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20.投标文件修改与撤回、撤销</w:t>
      </w:r>
    </w:p>
    <w:p w14:paraId="2D6C031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20.1投标人在投标截止时间前，可以对所递交的投标文件进行补充、修改或者撤回，并书面通知采购人或者采购代理机构。补充、修改的内容应当按照招标文件要求签署、盖章、密封后，作为投标文件的组成部分。</w:t>
      </w:r>
    </w:p>
    <w:p w14:paraId="4621323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20.2 在投标截止期之后，投标人不得对其投标文件做任何修改。</w:t>
      </w:r>
    </w:p>
    <w:p w14:paraId="13E3A26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20.3 从投标截止期至投标人在投标书格式中确定的投标有效期之间，投标人不得修改或撤销其投标，否则其投标保证金将按照本须知的规定不予退回。</w:t>
      </w:r>
    </w:p>
    <w:p w14:paraId="685398D6">
      <w:pPr>
        <w:snapToGrid w:val="0"/>
        <w:spacing w:line="400" w:lineRule="exact"/>
        <w:ind w:firstLine="424" w:firstLineChars="151"/>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五、开标与评标</w:t>
      </w:r>
    </w:p>
    <w:p w14:paraId="5DDF3ED9">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21.开标</w:t>
      </w:r>
    </w:p>
    <w:p w14:paraId="091FA7E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21.1 采购代理机构按招标文件规定的时间、地点主持开标，采购人、投标人代表及有关工作人员参加。采购代理机构应当对开标、评标现场活动进行全程录音录像。录音录像应当清晰可辨，音像资料作为采购文件一并存档。</w:t>
      </w:r>
    </w:p>
    <w:p w14:paraId="6DBEE06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21.2 采购代理机构邀请投标人参加开标，投标人参加开标的代表必须签名报到以证明其出席。投标人未参加开标的，视同认可开标结果。评标委员会成员不得参加开标活动。</w:t>
      </w:r>
    </w:p>
    <w:p w14:paraId="50A505F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21.3 开标时，应由投标人代表查验投标文件密封情况，确认无误后拆封唱标。投标人不足3家的，不得开标。</w:t>
      </w:r>
    </w:p>
    <w:p w14:paraId="12C9314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21.4 开标时，应当众宣读投标人名称、投标价格、书面补充和修改的通知以及采购代理机构认为适当的其他内容。投标人若有报价和优惠未被唱出，应在开标时及时声明或提请注意，否则采购代理机构对此不承担任何责任。</w:t>
      </w:r>
    </w:p>
    <w:p w14:paraId="5C82BF3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21.5 开标过程应当由采购代理机构负责记录，由参加开标的各投标人代表和相关工作人员签字确认后随采购文件一并存档。</w:t>
      </w:r>
    </w:p>
    <w:p w14:paraId="70022F7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21.6 投标人代表对开标过程和开标记录有疑义，以及认为采购代理机构相关工作人员有需要回避的情形的，应当场提出询问或者回避申请。采购代理机构对投标人代表提出的询问或者回避申请及时处理。</w:t>
      </w:r>
    </w:p>
    <w:p w14:paraId="234889E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21.7 投标人未参加开标的，视同认可开标结果。</w:t>
      </w:r>
    </w:p>
    <w:p w14:paraId="55212F8B">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22.对投标人的资格审查</w:t>
      </w:r>
    </w:p>
    <w:p w14:paraId="726DCDB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rPr>
        <w:t xml:space="preserve">22.1 </w:t>
      </w:r>
      <w:r>
        <w:rPr>
          <w:rFonts w:hint="eastAsia" w:ascii="仿宋_GB2312" w:hAnsi="仿宋_GB2312" w:eastAsia="仿宋_GB2312" w:cs="仿宋_GB2312"/>
          <w:color w:val="auto"/>
          <w:sz w:val="24"/>
          <w:szCs w:val="24"/>
          <w:lang w:val="en-US"/>
        </w:rPr>
        <w:t>资格审查依据法律法规和招标文件的规定，对投标文件中的资格证明文件、投标保证金等进行审查，以确定投标供应商是否具备投标资格。</w:t>
      </w:r>
    </w:p>
    <w:p w14:paraId="10B31A8D">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23.组建评标委员会</w:t>
      </w:r>
    </w:p>
    <w:p w14:paraId="490E5C7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23.1 采购代理机构根据有关法律法规和本招标文件的规定，结合本招标项目专业要求组建评标委员会，采购代理机构协助评标委员会工作。评标委员会负责具体评标事务，并独立履行下列职责：</w:t>
      </w:r>
    </w:p>
    <w:p w14:paraId="5BFB11A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（1）审查、评价投标文件是否符合招标文件的商务、技术等实质性要求；</w:t>
      </w:r>
    </w:p>
    <w:p w14:paraId="1C938CC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（2）要求投标人对投标文件有关事项作出澄清或者说明；</w:t>
      </w:r>
    </w:p>
    <w:p w14:paraId="4E15D3B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（3）对投标文件进行比较和评价；</w:t>
      </w:r>
    </w:p>
    <w:p w14:paraId="232C8F7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（4）确定中标候选人名单，以及根据采购人委托直接确定中标人；</w:t>
      </w:r>
    </w:p>
    <w:p w14:paraId="3605632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（5）向采购人、采购代理机构或者有关部门报告评标中发现的违法行为。</w:t>
      </w:r>
    </w:p>
    <w:p w14:paraId="3E8169CF">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24.对投标文件的符合性检查</w:t>
      </w:r>
    </w:p>
    <w:p w14:paraId="5E7926B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24.1符合性检查依据政府采购法律法规和招标文件的规定，审查投标文件有效性、完整性和对招标文件的响应程度，以确定投标文件是否实质上响应了招标文件的要求。</w:t>
      </w:r>
    </w:p>
    <w:p w14:paraId="6E57521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24.2 符合性检查中，对明显的文字和计算错误按下述原则处理，若出现相互矛盾之处，应以排列在先的原则为准优先处理。</w:t>
      </w:r>
    </w:p>
    <w:p w14:paraId="3893FC7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（1）如果正本与副本或电子文档不一致，以正本为准；单独密封的开标一览表如与投标文件正本不一致，以单独密封的开标一览表为准；</w:t>
      </w:r>
    </w:p>
    <w:p w14:paraId="7A32F29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（2）大写金额和小写金额不一致的，以大写金额为准；</w:t>
      </w:r>
    </w:p>
    <w:p w14:paraId="4C04514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（3）单价金额小数点或者百分比有明显错位的，以开标一览表的总价为准，并修改单价；</w:t>
      </w:r>
    </w:p>
    <w:p w14:paraId="6CB1BC7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（4）总价金额与按单价汇总金额不一致的，以单价金额计算结果为准。</w:t>
      </w:r>
    </w:p>
    <w:p w14:paraId="28C3BE8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同时出现两种以上不一致的，按照前款规定的顺序修正。修正后的报价按照本文件第25条的规定经投标人确认后产生约束力，投标人不确认的，其投标无效。</w:t>
      </w:r>
    </w:p>
    <w:p w14:paraId="1ED01B8E">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24.3 有下列情形之一的，视为投标人相互串通投标：</w:t>
      </w:r>
    </w:p>
    <w:p w14:paraId="1A74D767">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（1）不同投标人的投标文件由同一单位或者个人编制；</w:t>
      </w:r>
    </w:p>
    <w:p w14:paraId="2D0E189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（2）不同投标人委托同一单位或者个人办理投标事宜；</w:t>
      </w:r>
    </w:p>
    <w:p w14:paraId="74F85DD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（3）不同投标人的投标文件载明的项目管理成员或者联系人员为同一人；</w:t>
      </w:r>
    </w:p>
    <w:p w14:paraId="70BC4B5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（4）不同投标人的投标文件异常一致或者投标报价呈规律性差异；</w:t>
      </w:r>
    </w:p>
    <w:p w14:paraId="5539173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（5）不同投标人的投标文件相互混装；</w:t>
      </w:r>
    </w:p>
    <w:p w14:paraId="3981AEA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（6）不同投标人的投标保证金从同一单位或者个人的账户转出。</w:t>
      </w:r>
    </w:p>
    <w:p w14:paraId="5945A26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24.4 有下列情况之一的，投标文件将被拒绝：</w:t>
      </w:r>
    </w:p>
    <w:p w14:paraId="12B23A4E">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（1）投标文件逾期送达的；</w:t>
      </w:r>
    </w:p>
    <w:p w14:paraId="427084D3">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（2）投标文件有效期不满足招标文件要求的；</w:t>
      </w:r>
    </w:p>
    <w:p w14:paraId="4BE72E97">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（3）投标人在同一份投标文件中提供了选择方案或选择报价；</w:t>
      </w:r>
    </w:p>
    <w:p w14:paraId="0AFE9FF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（4）投标报价超过本项目各包预算或者最高限价的；</w:t>
      </w:r>
    </w:p>
    <w:p w14:paraId="5747BEBA">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（5）评标委员会启动异常低价投标审查程序后，投标人未按评标委员会要求在规定时间内提供相关证明材料，或者提供的相关证明材料不能证明其报价合理性的；</w:t>
      </w:r>
    </w:p>
    <w:p w14:paraId="1A479CC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（6）投标文件未按招标文件规定密封、签署、盖章的；</w:t>
      </w:r>
    </w:p>
    <w:p w14:paraId="64CA9F9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（7）由投标人授权代表签字的，但未随投标文件一起提交有效的“授权委托书”原件的；</w:t>
      </w:r>
    </w:p>
    <w:p w14:paraId="3E12FB0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（8）不满足招标文件中“★”号指标要求的；（如有）</w:t>
      </w:r>
    </w:p>
    <w:p w14:paraId="0648331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（9）对招标文件未进行实质性响应的；</w:t>
      </w:r>
    </w:p>
    <w:p w14:paraId="6E6C204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（10）未按招标文件提供制造厂家授权书的（只适用进口服务）；</w:t>
      </w:r>
    </w:p>
    <w:p w14:paraId="631DE2D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（11）投标文件附有采购人或采购代理机构不能接受的附加条件的；</w:t>
      </w:r>
    </w:p>
    <w:p w14:paraId="5E76329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（12）存在24.3条款情形之一的；</w:t>
      </w:r>
    </w:p>
    <w:p w14:paraId="733D3567">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（13）不符合法律、法规和招标文件中规定的其他实质性要求的。</w:t>
      </w:r>
    </w:p>
    <w:p w14:paraId="5B581DC7">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25.投标的澄清</w:t>
      </w:r>
    </w:p>
    <w:p w14:paraId="0EC6051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25.1 评标委员会有权要求投标人对投标文件中含义不明确、对同类问题表述不一致或者有明显文字和计算错误等内容作必要的澄清、说明或者补正。该要求应当采用书面形式，并由评标委员会成员签字。如果投标人出现同类问题，评标委员会应当给予投标人均等的澄清机会。</w:t>
      </w:r>
    </w:p>
    <w:p w14:paraId="067B9A7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25.2 评标委员会应当给投标人以足够合理的时间作出澄清、说明或者补正，投标人必须按照评标委员会通知的内容和时间做出书面答复，该答复经法定代表人或投标人代表的签字，或者加盖公章认可，将作为投标文件内容的一部分。</w:t>
      </w:r>
    </w:p>
    <w:p w14:paraId="7BD3254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25.3 投标人澄清、说明或者补正不得超出投标文件的范围或者改变投标文件的实质性内容。投标人拒不按照要求对投标文件进行澄清、说明或者补正的，视其放弃该项权利。</w:t>
      </w:r>
    </w:p>
    <w:p w14:paraId="4418F192">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26.对投标文件的详细评审</w:t>
      </w:r>
    </w:p>
    <w:p w14:paraId="6C6414CA">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26.1 评标委员会只对实质上响应招标文件的投标进行详细评审；应严格按照招标文件的要求和条件进行评审，不得擅自改动、细化招标文件及评分细则；具体评审原则、方法和中标条件详见</w:t>
      </w:r>
      <w:r>
        <w:rPr>
          <w:rFonts w:hint="eastAsia" w:ascii="仿宋_GB2312" w:hAnsi="仿宋_GB2312" w:eastAsia="仿宋_GB2312" w:cs="仿宋_GB2312"/>
          <w:b/>
          <w:bCs/>
          <w:color w:val="auto"/>
          <w:sz w:val="24"/>
          <w:szCs w:val="24"/>
        </w:rPr>
        <w:t>第四章评标方法和评标标准</w:t>
      </w:r>
      <w:r>
        <w:rPr>
          <w:rFonts w:hint="eastAsia" w:ascii="仿宋_GB2312" w:hAnsi="仿宋_GB2312" w:eastAsia="仿宋_GB2312" w:cs="仿宋_GB2312"/>
          <w:color w:val="auto"/>
          <w:sz w:val="24"/>
          <w:szCs w:val="24"/>
        </w:rPr>
        <w:t>。</w:t>
      </w:r>
    </w:p>
    <w:p w14:paraId="2445920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26.2 除评标方法和评标标准另有规定外，评标采用综合评分法，将投标主体资质、信用评价、投标服务方案、价格等各项因素作为评价的基础，综合评选出最佳投标方案。每一投标人的最终得分为所有评委给其评分的算数平均值。</w:t>
      </w:r>
    </w:p>
    <w:p w14:paraId="50D3645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26.3 根据财政部发布的《政府采购促进中小企业发展管理办法》和《关于进一步加大政府采购支持中小企业力度的通知》规定，对于非专门面向中小企业的项目，对小微企业服务的价格给予10%-20%的扣除；若投标人为联合体或者大中型企业向一家或者多家小微企业分包的，联合协议或者分包意向协议约定，小微企业的合同份额占到合同总金额30%以上的，可给该投标人4%-6%的价格扣除，用扣除后的价格参与评审。具体扣除价格百分比详见</w:t>
      </w:r>
      <w:r>
        <w:rPr>
          <w:rFonts w:hint="eastAsia" w:ascii="仿宋_GB2312" w:hAnsi="仿宋_GB2312" w:eastAsia="仿宋_GB2312" w:cs="仿宋_GB2312"/>
          <w:b/>
          <w:bCs/>
          <w:color w:val="auto"/>
          <w:sz w:val="24"/>
          <w:szCs w:val="24"/>
        </w:rPr>
        <w:t>第四章评标方法和评标标准</w:t>
      </w:r>
      <w:r>
        <w:rPr>
          <w:rFonts w:hint="eastAsia" w:ascii="仿宋_GB2312" w:hAnsi="仿宋_GB2312" w:eastAsia="仿宋_GB2312" w:cs="仿宋_GB2312"/>
          <w:color w:val="auto"/>
          <w:sz w:val="24"/>
          <w:szCs w:val="24"/>
        </w:rPr>
        <w:t>。</w:t>
      </w:r>
    </w:p>
    <w:p w14:paraId="02E4E3B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26.4 根据财政部《国务院办公厅关于在政府采购中实施本国产品标准及相关政策的通知》规定，若满足本国产品相关政策要求的，对本国产品的报价给予20%的价格扣除，用扣除后的价格参与评审。</w:t>
      </w:r>
    </w:p>
    <w:p w14:paraId="7BBD7947">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27.评标过程要求</w:t>
      </w:r>
    </w:p>
    <w:p w14:paraId="224C629B">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27.1 在评标期间，投标人企图影响采购人、采购代理机构或评标委员会的任何活动，将导致投标被</w:t>
      </w:r>
      <w:r>
        <w:rPr>
          <w:rFonts w:hint="eastAsia" w:ascii="仿宋_GB2312" w:hAnsi="仿宋_GB2312" w:eastAsia="仿宋_GB2312" w:cs="仿宋_GB2312"/>
          <w:b/>
          <w:bCs/>
          <w:color w:val="auto"/>
          <w:sz w:val="24"/>
          <w:szCs w:val="24"/>
        </w:rPr>
        <w:t>拒绝</w:t>
      </w:r>
      <w:r>
        <w:rPr>
          <w:rFonts w:hint="eastAsia" w:ascii="仿宋_GB2312" w:hAnsi="仿宋_GB2312" w:eastAsia="仿宋_GB2312" w:cs="仿宋_GB2312"/>
          <w:color w:val="auto"/>
          <w:sz w:val="24"/>
          <w:szCs w:val="24"/>
        </w:rPr>
        <w:t>，并由其承担相应的法律责任。</w:t>
      </w:r>
    </w:p>
    <w:p w14:paraId="2C6B162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27.2 在评标中出现下列情形之一的，评标委员会将启动异常低价投标审查程序：</w:t>
      </w:r>
    </w:p>
    <w:p w14:paraId="1355FD9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（1）投标报价低于全部通过符合性审查投标人投标报价平均值50%～65%的，即投标报价＜全部通过符合性审查投标人投标报价平均值×（50%～65%）；</w:t>
      </w:r>
    </w:p>
    <w:p w14:paraId="577BDCC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（2）投标报价低于通过符合性审查的次低报价投标人投标报价50%～65%的，即投标报价＜通过符合性审查的次低报价投标人投标报价×（50%～65%）；</w:t>
      </w:r>
    </w:p>
    <w:p w14:paraId="47D738B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（3）投标报价低于采购项目最高限价45%～65%的，即投标报价＜采购项目最高限价×（45～65%）；</w:t>
      </w:r>
    </w:p>
    <w:p w14:paraId="5102373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（4）评标委员会基于专业判断，认为投标人报价过低，有可能影响产品质量或者不能诚信履约的其他情形。</w:t>
      </w:r>
    </w:p>
    <w:p w14:paraId="0102311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评标委员会启动异常低价投标审查后，将要求相关供应商在评标现场合理的时间内提供书面说明及必要的证明材料，对投标价格作出解释。</w:t>
      </w:r>
    </w:p>
    <w:p w14:paraId="7AFF7FAA">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评标委员会将结合同类项目中标价格、该行业当地薪资水平等情况，依据专业经验对报价合理性进行判断。若投标人未提供书面说明、证明材料，或者提供的书面说明、证明材料不能证明其报价合理性的，评标委员会将其作为无效投标处理。</w:t>
      </w:r>
    </w:p>
    <w:p w14:paraId="538498E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以上（1）至（3）中启动异常低价投标审查的具体数值标准，详见“</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w:t>
      </w:r>
    </w:p>
    <w:p w14:paraId="6F92A1F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27.3 采用联合体投标，评标标准中联合体各成员中至少有一名成员符合规定条件的，就视为联合体符合评标标准条件。但联合体中有同类资质的成员按照联合体分工承担相同工作的，应当按照资质等级较低的成员确定资质等级。</w:t>
      </w:r>
    </w:p>
    <w:p w14:paraId="64ED507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27.4 评标委员会成员对需要共同认定的事项存在争议的，应当按照少数服从多数的原则作出结论。持不同意见的评标委员会成员应当在评标报告上签署不同意见及理由，否则视为同意评标报告。</w:t>
      </w:r>
    </w:p>
    <w:p w14:paraId="2A71CA5C">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28.采购项目废标</w:t>
      </w:r>
    </w:p>
    <w:p w14:paraId="3A2B0B5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28.1 在评标过程中，评标委员会发现有下列情形之一的，应对采购项目予以废标：</w:t>
      </w:r>
    </w:p>
    <w:p w14:paraId="3100811A">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（1）符合专业条件的供应商或者对招标文件作实质响应的供应商数量不足，导致进入实质性评审、打分阶段的供应商不足3家的；</w:t>
      </w:r>
    </w:p>
    <w:p w14:paraId="403E231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（2）投标人的报价均超过采购预算或最高限价，采购人不能支付的；</w:t>
      </w:r>
    </w:p>
    <w:p w14:paraId="5F785B6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（3）出现影响采购公正的违法、违规行为的；</w:t>
      </w:r>
    </w:p>
    <w:p w14:paraId="6FF7C69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（4）因重大变故，采购任务取消的。</w:t>
      </w:r>
    </w:p>
    <w:p w14:paraId="52CDBED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28.2 废标后，采购代理机构应当将废标结果在“中国政府采购网”公告。</w:t>
      </w:r>
    </w:p>
    <w:p w14:paraId="6C1DCAD1">
      <w:pPr>
        <w:snapToGrid w:val="0"/>
        <w:spacing w:line="400" w:lineRule="exact"/>
        <w:ind w:firstLine="424" w:firstLineChars="151"/>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六、确定中标</w:t>
      </w:r>
    </w:p>
    <w:p w14:paraId="3FDE0DB9">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29.确定中标人</w:t>
      </w:r>
    </w:p>
    <w:p w14:paraId="7038A36A">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29.1 评标委员会根据详细评审的结果确定推荐中标候选供应商名单，并标明排列顺序。</w:t>
      </w:r>
    </w:p>
    <w:p w14:paraId="08752EF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29.2 采购人应确定排名第一的中标候选供应商为中标人，并由买方与其签订合同。中标人拒绝与买方签订合同的，买方可以按照评审报告推荐的中标候选人名单排序，确定下一候选人为中标人，也可以重新开展政府采购活动。拒绝签订政府采购合同的中标人不得参加对该项目重新开展的采购活动。</w:t>
      </w:r>
    </w:p>
    <w:p w14:paraId="05A57E45">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29.3 采购人也可授权评标委员会按本条规定推荐中标人。</w:t>
      </w:r>
    </w:p>
    <w:p w14:paraId="782AC066">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30.中标通知</w:t>
      </w:r>
    </w:p>
    <w:p w14:paraId="46990BFE">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30.1 中标人确定后，采购代理机构在刊登本次招标公告的媒体上发布中标公告，同时以书面形式向中标人发出中标通知书。中标公告期限为1个工作日。</w:t>
      </w:r>
    </w:p>
    <w:p w14:paraId="65056C7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30.2 中标通知书对买方和中标人具有同等法律效力。中标通知书发出以后，买方改变中标结果或者中标人放弃中标，应当承担相应的法律责任。</w:t>
      </w:r>
    </w:p>
    <w:p w14:paraId="496B4BE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30.3 中标通知书是合同的组成部分。</w:t>
      </w:r>
    </w:p>
    <w:p w14:paraId="62AF195A">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31.签订合同</w:t>
      </w:r>
    </w:p>
    <w:p w14:paraId="3E979784">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31.1 中标人应当自中标通知书发出之日起30日内，按照招标文件、投标文件确定的事项与买方签订中标合同。</w:t>
      </w:r>
    </w:p>
    <w:p w14:paraId="6FBF4B8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31.2 中标人应按照招标文件、投标文件及评标过程中的有关澄清、说明或者补正文件的内容与买方签订合同。中标人不得再与买方签订背离合同实质性内容的其它协议或声明。</w:t>
      </w:r>
    </w:p>
    <w:p w14:paraId="453923E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31.3 若中标人依据《政府采购促进中小企业发展管理办法》享受扶持政策获得的政府采购合同的，小微企业不得将合同分包给大中型企业，中型企业不得将合同分包给大型企业；</w:t>
      </w:r>
    </w:p>
    <w:p w14:paraId="01934DC9">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31.4 买方如需追加与合同标的相同的服务，在不改变合同其他条款的前提下，中标人可与买方协商签订补充合同，但所有补充合同的采购金额不得超过原合同金额的百分之十。</w:t>
      </w:r>
    </w:p>
    <w:p w14:paraId="100C42B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31.5 买方应当按照合同规定，及时向中标人支付采购资金，资金支付程序按照国家有关财政资金支付管理的规定执行。</w:t>
      </w:r>
    </w:p>
    <w:p w14:paraId="09B18227">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32.履约保证金</w:t>
      </w:r>
    </w:p>
    <w:p w14:paraId="3E5B8878">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32.1 中标人在签订合同后</w:t>
      </w:r>
      <w:r>
        <w:rPr>
          <w:rFonts w:hint="eastAsia" w:ascii="仿宋_GB2312" w:hAnsi="仿宋_GB2312" w:eastAsia="仿宋_GB2312" w:cs="仿宋_GB2312"/>
          <w:color w:val="auto"/>
          <w:sz w:val="24"/>
          <w:szCs w:val="24"/>
          <w:u w:val="single"/>
        </w:rPr>
        <w:t>（详见投标人须知前附表）</w:t>
      </w:r>
      <w:r>
        <w:rPr>
          <w:rFonts w:hint="eastAsia" w:ascii="仿宋_GB2312" w:hAnsi="仿宋_GB2312" w:eastAsia="仿宋_GB2312" w:cs="仿宋_GB2312"/>
          <w:color w:val="auto"/>
          <w:sz w:val="24"/>
          <w:szCs w:val="24"/>
        </w:rPr>
        <w:t>天内，按招标文件中提供的履约保证金保函格式或买方可以接受的其他形式向买方提交合同总价</w:t>
      </w:r>
      <w:r>
        <w:rPr>
          <w:rFonts w:hint="eastAsia" w:ascii="仿宋_GB2312" w:hAnsi="仿宋_GB2312" w:eastAsia="仿宋_GB2312" w:cs="仿宋_GB2312"/>
          <w:color w:val="auto"/>
          <w:sz w:val="24"/>
          <w:szCs w:val="24"/>
          <w:u w:val="single"/>
        </w:rPr>
        <w:t>（详见投标人须知前附表）</w:t>
      </w:r>
      <w:r>
        <w:rPr>
          <w:rFonts w:hint="eastAsia" w:ascii="仿宋_GB2312" w:hAnsi="仿宋_GB2312" w:eastAsia="仿宋_GB2312" w:cs="仿宋_GB2312"/>
          <w:color w:val="auto"/>
          <w:sz w:val="24"/>
          <w:szCs w:val="24"/>
        </w:rPr>
        <w:t>的履约保证金，履约保证金在双方约定的服务质量保证期期满前应完全有效。</w:t>
      </w:r>
    </w:p>
    <w:p w14:paraId="59440EF4">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33.中标服务费</w:t>
      </w:r>
    </w:p>
    <w:p w14:paraId="35C32AE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33.1 中标服务费收费标准及交纳方式详见</w:t>
      </w:r>
      <w:r>
        <w:rPr>
          <w:rFonts w:hint="eastAsia" w:ascii="仿宋_GB2312" w:hAnsi="仿宋_GB2312" w:eastAsia="仿宋_GB2312" w:cs="仿宋_GB2312"/>
          <w:b/>
          <w:bCs/>
          <w:color w:val="auto"/>
          <w:sz w:val="24"/>
          <w:szCs w:val="24"/>
        </w:rPr>
        <w:t>投标人须知前附表</w:t>
      </w:r>
      <w:r>
        <w:rPr>
          <w:rFonts w:hint="eastAsia" w:ascii="仿宋_GB2312" w:hAnsi="仿宋_GB2312" w:eastAsia="仿宋_GB2312" w:cs="仿宋_GB2312"/>
          <w:color w:val="auto"/>
          <w:sz w:val="24"/>
          <w:szCs w:val="24"/>
        </w:rPr>
        <w:t>。</w:t>
      </w:r>
    </w:p>
    <w:p w14:paraId="72309A3C">
      <w:pPr>
        <w:pStyle w:val="41"/>
        <w:widowControl w:val="0"/>
        <w:adjustRightInd w:val="0"/>
        <w:snapToGrid w:val="0"/>
        <w:spacing w:before="0" w:after="0" w:line="360" w:lineRule="auto"/>
        <w:ind w:firstLineChars="0"/>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七、质疑</w:t>
      </w:r>
    </w:p>
    <w:p w14:paraId="42211D38">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34.质疑的提出</w:t>
      </w:r>
    </w:p>
    <w:p w14:paraId="66BC6E3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34.1 对本项目提出质疑的,即为质疑人。质疑人应当是参与本项目采购活动的供应商，或是受该供应商委托办理质疑事项的代理人。</w:t>
      </w:r>
    </w:p>
    <w:p w14:paraId="575890DD">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34.2 供应商认为采购文件、采购过程、中标结果使自己的权益受到损害的，可以在知道或者应知其权益受到损害之日起7个工作日内，以书面形式向采购代理机构提出质疑。</w:t>
      </w:r>
    </w:p>
    <w:p w14:paraId="06856EF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对采购文件提出质疑的，应当在获取采购文件之日起7个工作日内提出。</w:t>
      </w:r>
    </w:p>
    <w:p w14:paraId="5BA3776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对招标过程某一环节进行质疑的，应当在该环节结束之日起7个工作日内提出。</w:t>
      </w:r>
    </w:p>
    <w:p w14:paraId="22DE05E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对中标结果提出质疑的，应当在中标公告期限届满之日起7个工作日内提出。</w:t>
      </w:r>
    </w:p>
    <w:p w14:paraId="7EB638F1">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34.3 质疑人须在法定质疑期内以书面形式一次性的针对本项目同一采购程序环节提出质疑。</w:t>
      </w:r>
    </w:p>
    <w:p w14:paraId="41BDE49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34.4 质疑人提出质疑时，应当以书面形式提交质疑函和必要的证明材料，任何书面形式以外的方式均视为无效的质疑。质疑函的递交地址和联系方式，详见</w:t>
      </w:r>
      <w:r>
        <w:rPr>
          <w:rFonts w:hint="eastAsia" w:ascii="仿宋_GB2312" w:hAnsi="仿宋_GB2312" w:eastAsia="仿宋_GB2312" w:cs="仿宋_GB2312"/>
          <w:b/>
          <w:bCs/>
          <w:color w:val="auto"/>
          <w:sz w:val="24"/>
          <w:szCs w:val="24"/>
        </w:rPr>
        <w:t>第一章投标邀请</w:t>
      </w:r>
      <w:r>
        <w:rPr>
          <w:rFonts w:hint="eastAsia" w:ascii="仿宋_GB2312" w:hAnsi="仿宋_GB2312" w:eastAsia="仿宋_GB2312" w:cs="仿宋_GB2312"/>
          <w:color w:val="auto"/>
          <w:sz w:val="24"/>
          <w:szCs w:val="24"/>
        </w:rPr>
        <w:t>中的第九条。</w:t>
      </w:r>
    </w:p>
    <w:p w14:paraId="76BFB590">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34.5 质疑函的质疑事项应具体、明确，并提供相应的事实依据和法律依据。质疑函的质疑请求应与质疑事项相关。</w:t>
      </w:r>
    </w:p>
    <w:p w14:paraId="622D8D2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34.6 质疑人若对项目的某一采购包进行质疑，质疑函中应列明具体采购包的包号。</w:t>
      </w:r>
    </w:p>
    <w:p w14:paraId="6761E45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34.7 供应商若委托代理人进行质疑的，应在递交质疑函的同时一并递交授权委托书。其授权委托书应当载明代理人的姓名或者名称、代理事项、具体权限、期限和相关事项。</w:t>
      </w:r>
    </w:p>
    <w:p w14:paraId="2C88031F">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34.8 质疑人为自然人的，质疑函应由本人签字；质疑人为法人或者非法人组织的，质疑函应由法定代表人、主要负责人签字或者盖章，并加盖公章。</w:t>
      </w:r>
    </w:p>
    <w:p w14:paraId="5D96B206">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34.9 质疑人的质疑如存在捏造事实或者提供虚假材料的情况，质疑人将承担相应的法律责任。若代理人的质疑存在捏造事实或者提供虚假材料的情况，代理人和委托办理质疑事项的供应商，将共同承担相应的法律责任。</w:t>
      </w:r>
    </w:p>
    <w:p w14:paraId="55555FDE">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34.10 质疑函参考格式如下：</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14:paraId="0510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90A206F">
            <w:pPr>
              <w:snapToGrid w:val="0"/>
              <w:spacing w:before="240" w:beforeLines="100" w:line="360" w:lineRule="auto"/>
              <w:jc w:val="center"/>
              <w:rPr>
                <w:rFonts w:ascii="仿宋_GB2312" w:hAnsi="仿宋_GB2312" w:eastAsia="仿宋_GB2312" w:cs="仿宋_GB2312"/>
                <w:b/>
                <w:bCs/>
              </w:rPr>
            </w:pPr>
            <w:r>
              <w:rPr>
                <w:rFonts w:hint="eastAsia" w:ascii="仿宋_GB2312" w:hAnsi="仿宋_GB2312" w:eastAsia="仿宋_GB2312" w:cs="仿宋_GB2312"/>
                <w:b/>
                <w:bCs/>
              </w:rPr>
              <w:t>质疑函</w:t>
            </w:r>
          </w:p>
          <w:p w14:paraId="1E22D400">
            <w:pPr>
              <w:snapToGrid w:val="0"/>
              <w:spacing w:before="240" w:beforeLines="100" w:line="360" w:lineRule="auto"/>
              <w:rPr>
                <w:rFonts w:ascii="仿宋_GB2312" w:hAnsi="仿宋_GB2312" w:eastAsia="仿宋_GB2312" w:cs="仿宋_GB2312"/>
                <w:bCs/>
              </w:rPr>
            </w:pPr>
            <w:r>
              <w:rPr>
                <w:rFonts w:hint="eastAsia" w:ascii="仿宋_GB2312" w:hAnsi="仿宋_GB2312" w:eastAsia="仿宋_GB2312" w:cs="仿宋_GB2312"/>
                <w:bCs/>
              </w:rPr>
              <w:t>一、质疑供应商基本信息</w:t>
            </w:r>
          </w:p>
          <w:p w14:paraId="724BD39F">
            <w:pPr>
              <w:snapToGrid w:val="0"/>
              <w:spacing w:line="360" w:lineRule="auto"/>
              <w:rPr>
                <w:rFonts w:ascii="仿宋_GB2312" w:hAnsi="仿宋_GB2312" w:eastAsia="仿宋_GB2312" w:cs="仿宋_GB2312"/>
                <w:u w:val="dotted"/>
              </w:rPr>
            </w:pPr>
            <w:r>
              <w:rPr>
                <w:rFonts w:hint="eastAsia" w:ascii="仿宋_GB2312" w:hAnsi="仿宋_GB2312" w:eastAsia="仿宋_GB2312" w:cs="仿宋_GB2312"/>
              </w:rPr>
              <w:t>质疑供应商：</w:t>
            </w:r>
          </w:p>
          <w:p w14:paraId="5544763B">
            <w:pPr>
              <w:snapToGrid w:val="0"/>
              <w:spacing w:line="360" w:lineRule="auto"/>
              <w:rPr>
                <w:rFonts w:ascii="仿宋_GB2312" w:hAnsi="仿宋_GB2312" w:eastAsia="仿宋_GB2312" w:cs="仿宋_GB2312"/>
              </w:rPr>
            </w:pPr>
            <w:r>
              <w:rPr>
                <w:rFonts w:hint="eastAsia" w:ascii="仿宋_GB2312" w:hAnsi="仿宋_GB2312" w:eastAsia="仿宋_GB2312" w:cs="仿宋_GB2312"/>
              </w:rPr>
              <w:t>地址：                             邮编：</w:t>
            </w:r>
          </w:p>
          <w:p w14:paraId="2C2CBDC3">
            <w:pPr>
              <w:snapToGrid w:val="0"/>
              <w:spacing w:line="360" w:lineRule="auto"/>
              <w:rPr>
                <w:rFonts w:ascii="仿宋_GB2312" w:hAnsi="仿宋_GB2312" w:eastAsia="仿宋_GB2312" w:cs="仿宋_GB2312"/>
              </w:rPr>
            </w:pPr>
            <w:r>
              <w:rPr>
                <w:rFonts w:hint="eastAsia" w:ascii="仿宋_GB2312" w:hAnsi="仿宋_GB2312" w:eastAsia="仿宋_GB2312" w:cs="仿宋_GB2312"/>
              </w:rPr>
              <w:t>联系人：                           联系电话：</w:t>
            </w:r>
          </w:p>
          <w:p w14:paraId="76A41BB6">
            <w:pPr>
              <w:snapToGrid w:val="0"/>
              <w:spacing w:line="360" w:lineRule="auto"/>
              <w:rPr>
                <w:rFonts w:ascii="仿宋_GB2312" w:hAnsi="仿宋_GB2312" w:eastAsia="仿宋_GB2312" w:cs="仿宋_GB2312"/>
                <w:bCs/>
              </w:rPr>
            </w:pPr>
            <w:r>
              <w:rPr>
                <w:rFonts w:hint="eastAsia" w:ascii="仿宋_GB2312" w:hAnsi="仿宋_GB2312" w:eastAsia="仿宋_GB2312" w:cs="仿宋_GB2312"/>
                <w:bCs/>
              </w:rPr>
              <w:t>二、质疑项目基本情况</w:t>
            </w:r>
          </w:p>
          <w:p w14:paraId="511DA4B0">
            <w:pPr>
              <w:snapToGrid w:val="0"/>
              <w:spacing w:line="360" w:lineRule="auto"/>
              <w:rPr>
                <w:rFonts w:ascii="仿宋_GB2312" w:hAnsi="仿宋_GB2312" w:eastAsia="仿宋_GB2312" w:cs="仿宋_GB2312"/>
              </w:rPr>
            </w:pPr>
            <w:r>
              <w:rPr>
                <w:rFonts w:hint="eastAsia" w:ascii="仿宋_GB2312" w:hAnsi="仿宋_GB2312" w:eastAsia="仿宋_GB2312" w:cs="仿宋_GB2312"/>
              </w:rPr>
              <w:t>项目名称：</w:t>
            </w:r>
          </w:p>
          <w:p w14:paraId="35272722">
            <w:pPr>
              <w:snapToGrid w:val="0"/>
              <w:spacing w:line="360" w:lineRule="auto"/>
              <w:rPr>
                <w:rFonts w:ascii="仿宋_GB2312" w:hAnsi="仿宋_GB2312" w:eastAsia="仿宋_GB2312" w:cs="仿宋_GB2312"/>
              </w:rPr>
            </w:pPr>
            <w:r>
              <w:rPr>
                <w:rFonts w:hint="eastAsia" w:ascii="仿宋_GB2312" w:hAnsi="仿宋_GB2312" w:eastAsia="仿宋_GB2312" w:cs="仿宋_GB2312"/>
              </w:rPr>
              <w:t>项目编号：                         包号：</w:t>
            </w:r>
          </w:p>
          <w:p w14:paraId="045AB643">
            <w:pPr>
              <w:snapToGrid w:val="0"/>
              <w:spacing w:line="360" w:lineRule="auto"/>
              <w:rPr>
                <w:rFonts w:ascii="仿宋_GB2312" w:hAnsi="仿宋_GB2312" w:eastAsia="仿宋_GB2312" w:cs="仿宋_GB2312"/>
              </w:rPr>
            </w:pPr>
            <w:r>
              <w:rPr>
                <w:rFonts w:hint="eastAsia" w:ascii="仿宋_GB2312" w:hAnsi="仿宋_GB2312" w:eastAsia="仿宋_GB2312" w:cs="仿宋_GB2312"/>
              </w:rPr>
              <w:t>采购文件获取日期：</w:t>
            </w:r>
          </w:p>
          <w:p w14:paraId="4417C400">
            <w:pPr>
              <w:snapToGrid w:val="0"/>
              <w:spacing w:line="360" w:lineRule="auto"/>
              <w:rPr>
                <w:rFonts w:ascii="仿宋_GB2312" w:hAnsi="仿宋_GB2312" w:eastAsia="仿宋_GB2312" w:cs="仿宋_GB2312"/>
                <w:bCs/>
              </w:rPr>
            </w:pPr>
            <w:r>
              <w:rPr>
                <w:rFonts w:hint="eastAsia" w:ascii="仿宋_GB2312" w:hAnsi="仿宋_GB2312" w:eastAsia="仿宋_GB2312" w:cs="仿宋_GB2312"/>
                <w:bCs/>
              </w:rPr>
              <w:t>三、质疑事项具体内容</w:t>
            </w:r>
          </w:p>
          <w:p w14:paraId="0844E71D">
            <w:pPr>
              <w:snapToGrid w:val="0"/>
              <w:spacing w:line="360" w:lineRule="auto"/>
              <w:rPr>
                <w:rFonts w:ascii="仿宋_GB2312" w:hAnsi="仿宋_GB2312" w:eastAsia="仿宋_GB2312" w:cs="仿宋_GB2312"/>
              </w:rPr>
            </w:pPr>
            <w:r>
              <w:rPr>
                <w:rFonts w:hint="eastAsia" w:ascii="仿宋_GB2312" w:hAnsi="仿宋_GB2312" w:eastAsia="仿宋_GB2312" w:cs="仿宋_GB2312"/>
              </w:rPr>
              <w:t>质疑事项1：</w:t>
            </w:r>
          </w:p>
          <w:p w14:paraId="4D919F38">
            <w:pPr>
              <w:snapToGrid w:val="0"/>
              <w:spacing w:line="360" w:lineRule="auto"/>
              <w:rPr>
                <w:rFonts w:ascii="仿宋_GB2312" w:hAnsi="仿宋_GB2312" w:eastAsia="仿宋_GB2312" w:cs="仿宋_GB2312"/>
              </w:rPr>
            </w:pPr>
          </w:p>
          <w:p w14:paraId="3A8F73A2">
            <w:pPr>
              <w:snapToGrid w:val="0"/>
              <w:spacing w:line="360" w:lineRule="auto"/>
              <w:rPr>
                <w:rFonts w:ascii="仿宋_GB2312" w:hAnsi="仿宋_GB2312" w:eastAsia="仿宋_GB2312" w:cs="仿宋_GB2312"/>
              </w:rPr>
            </w:pPr>
            <w:r>
              <w:rPr>
                <w:rFonts w:hint="eastAsia" w:ascii="仿宋_GB2312" w:hAnsi="仿宋_GB2312" w:eastAsia="仿宋_GB2312" w:cs="仿宋_GB2312"/>
              </w:rPr>
              <w:t>事实依据：</w:t>
            </w:r>
          </w:p>
          <w:p w14:paraId="33A38677">
            <w:pPr>
              <w:snapToGrid w:val="0"/>
              <w:spacing w:line="360" w:lineRule="auto"/>
              <w:rPr>
                <w:rFonts w:ascii="仿宋_GB2312" w:hAnsi="仿宋_GB2312" w:eastAsia="仿宋_GB2312" w:cs="仿宋_GB2312"/>
              </w:rPr>
            </w:pPr>
          </w:p>
          <w:p w14:paraId="6A7DCABF">
            <w:pPr>
              <w:snapToGrid w:val="0"/>
              <w:spacing w:line="360" w:lineRule="auto"/>
              <w:rPr>
                <w:rFonts w:ascii="仿宋_GB2312" w:hAnsi="仿宋_GB2312" w:eastAsia="仿宋_GB2312" w:cs="仿宋_GB2312"/>
              </w:rPr>
            </w:pPr>
            <w:r>
              <w:rPr>
                <w:rFonts w:hint="eastAsia" w:ascii="仿宋_GB2312" w:hAnsi="仿宋_GB2312" w:eastAsia="仿宋_GB2312" w:cs="仿宋_GB2312"/>
              </w:rPr>
              <w:t>法律依据：</w:t>
            </w:r>
          </w:p>
          <w:p w14:paraId="27D11E53">
            <w:pPr>
              <w:snapToGrid w:val="0"/>
              <w:spacing w:line="360" w:lineRule="auto"/>
              <w:rPr>
                <w:rFonts w:ascii="仿宋_GB2312" w:hAnsi="仿宋_GB2312" w:eastAsia="仿宋_GB2312" w:cs="仿宋_GB2312"/>
              </w:rPr>
            </w:pPr>
          </w:p>
          <w:p w14:paraId="7F0F26A5">
            <w:pPr>
              <w:snapToGrid w:val="0"/>
              <w:spacing w:line="360" w:lineRule="auto"/>
              <w:rPr>
                <w:rFonts w:ascii="仿宋_GB2312" w:hAnsi="仿宋_GB2312" w:eastAsia="仿宋_GB2312" w:cs="仿宋_GB2312"/>
              </w:rPr>
            </w:pPr>
            <w:r>
              <w:rPr>
                <w:rFonts w:hint="eastAsia" w:ascii="仿宋_GB2312" w:hAnsi="仿宋_GB2312" w:eastAsia="仿宋_GB2312" w:cs="仿宋_GB2312"/>
              </w:rPr>
              <w:t>质疑事项2</w:t>
            </w:r>
          </w:p>
          <w:p w14:paraId="1A657EDA">
            <w:pPr>
              <w:snapToGrid w:val="0"/>
              <w:spacing w:line="360" w:lineRule="auto"/>
              <w:rPr>
                <w:rFonts w:ascii="仿宋_GB2312" w:hAnsi="仿宋_GB2312" w:eastAsia="仿宋_GB2312" w:cs="仿宋_GB2312"/>
              </w:rPr>
            </w:pPr>
            <w:r>
              <w:rPr>
                <w:rFonts w:hint="eastAsia" w:ascii="仿宋_GB2312" w:hAnsi="仿宋_GB2312" w:eastAsia="仿宋_GB2312" w:cs="仿宋_GB2312"/>
              </w:rPr>
              <w:t>……</w:t>
            </w:r>
          </w:p>
          <w:p w14:paraId="7138BF0C">
            <w:pPr>
              <w:snapToGrid w:val="0"/>
              <w:spacing w:line="360" w:lineRule="auto"/>
              <w:rPr>
                <w:rFonts w:ascii="仿宋_GB2312" w:hAnsi="仿宋_GB2312" w:eastAsia="仿宋_GB2312" w:cs="仿宋_GB2312"/>
              </w:rPr>
            </w:pPr>
            <w:r>
              <w:rPr>
                <w:rFonts w:hint="eastAsia" w:ascii="仿宋_GB2312" w:hAnsi="仿宋_GB2312" w:eastAsia="仿宋_GB2312" w:cs="仿宋_GB2312"/>
                <w:bCs/>
              </w:rPr>
              <w:t>四、与</w:t>
            </w:r>
            <w:r>
              <w:rPr>
                <w:rFonts w:hint="eastAsia" w:ascii="仿宋_GB2312" w:hAnsi="仿宋_GB2312" w:eastAsia="仿宋_GB2312" w:cs="仿宋_GB2312"/>
              </w:rPr>
              <w:t>质疑事项相关的质疑请求</w:t>
            </w:r>
          </w:p>
          <w:p w14:paraId="502CA513">
            <w:pPr>
              <w:snapToGrid w:val="0"/>
              <w:spacing w:line="360" w:lineRule="auto"/>
              <w:rPr>
                <w:rFonts w:ascii="仿宋_GB2312" w:hAnsi="仿宋_GB2312" w:eastAsia="仿宋_GB2312" w:cs="仿宋_GB2312"/>
              </w:rPr>
            </w:pPr>
            <w:r>
              <w:rPr>
                <w:rFonts w:hint="eastAsia" w:ascii="仿宋_GB2312" w:hAnsi="仿宋_GB2312" w:eastAsia="仿宋_GB2312" w:cs="仿宋_GB2312"/>
              </w:rPr>
              <w:t>请求：</w:t>
            </w:r>
          </w:p>
          <w:p w14:paraId="417FC48E">
            <w:pPr>
              <w:snapToGrid w:val="0"/>
              <w:spacing w:line="360" w:lineRule="auto"/>
              <w:ind w:left="5150" w:leftChars="2146"/>
              <w:rPr>
                <w:rFonts w:ascii="仿宋_GB2312" w:hAnsi="仿宋_GB2312" w:eastAsia="仿宋_GB2312" w:cs="仿宋_GB2312"/>
              </w:rPr>
            </w:pPr>
            <w:r>
              <w:rPr>
                <w:rFonts w:hint="eastAsia" w:ascii="仿宋_GB2312" w:hAnsi="仿宋_GB2312" w:eastAsia="仿宋_GB2312" w:cs="仿宋_GB2312"/>
              </w:rPr>
              <w:t>签字(签章)：</w:t>
            </w:r>
          </w:p>
          <w:p w14:paraId="474C3B15">
            <w:pPr>
              <w:snapToGrid w:val="0"/>
              <w:spacing w:line="360" w:lineRule="auto"/>
              <w:ind w:left="5150" w:leftChars="2146"/>
              <w:rPr>
                <w:rFonts w:ascii="仿宋_GB2312" w:hAnsi="仿宋_GB2312" w:eastAsia="仿宋_GB2312" w:cs="仿宋_GB2312"/>
              </w:rPr>
            </w:pPr>
            <w:r>
              <w:rPr>
                <w:rFonts w:hint="eastAsia" w:ascii="仿宋_GB2312" w:hAnsi="仿宋_GB2312" w:eastAsia="仿宋_GB2312" w:cs="仿宋_GB2312"/>
              </w:rPr>
              <w:t>公章：</w:t>
            </w:r>
          </w:p>
          <w:p w14:paraId="7BE48A1C">
            <w:pPr>
              <w:snapToGrid w:val="0"/>
              <w:spacing w:line="360" w:lineRule="auto"/>
              <w:ind w:left="5150" w:leftChars="2146"/>
              <w:rPr>
                <w:rFonts w:ascii="仿宋_GB2312" w:hAnsi="仿宋_GB2312" w:eastAsia="仿宋_GB2312" w:cs="仿宋_GB2312"/>
                <w:bCs/>
                <w:kern w:val="20"/>
                <w:lang w:val="zh-CN"/>
              </w:rPr>
            </w:pPr>
            <w:r>
              <w:rPr>
                <w:rFonts w:hint="eastAsia" w:ascii="仿宋_GB2312" w:hAnsi="仿宋_GB2312" w:eastAsia="仿宋_GB2312" w:cs="仿宋_GB2312"/>
              </w:rPr>
              <w:t>日期：</w:t>
            </w:r>
          </w:p>
        </w:tc>
      </w:tr>
    </w:tbl>
    <w:p w14:paraId="7560FB90">
      <w:pPr>
        <w:pStyle w:val="41"/>
        <w:widowControl w:val="0"/>
        <w:adjustRightInd w:val="0"/>
        <w:snapToGrid w:val="0"/>
        <w:spacing w:before="0" w:after="0" w:line="400" w:lineRule="exact"/>
        <w:ind w:firstLine="424" w:firstLineChars="176"/>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35.质疑函的接收和处理</w:t>
      </w:r>
    </w:p>
    <w:p w14:paraId="38FA1032">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35.1本项目质疑函的接收人和联系方式详见第一章投标邀请中的采购代理机构联系方式。</w:t>
      </w:r>
    </w:p>
    <w:p w14:paraId="24EBF12C">
      <w:pPr>
        <w:pStyle w:val="41"/>
        <w:widowControl w:val="0"/>
        <w:adjustRightInd w:val="0"/>
        <w:snapToGrid w:val="0"/>
        <w:spacing w:before="0" w:after="0" w:line="400" w:lineRule="exact"/>
        <w:ind w:firstLine="424" w:firstLineChars="177"/>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35.2 采购代理机构将在收到质疑函后7个工作日内作出答复，并以书面形式通知质疑供应商和其他有关供应商。</w:t>
      </w:r>
    </w:p>
    <w:p w14:paraId="464C1BB8">
      <w:pPr>
        <w:pStyle w:val="3"/>
        <w:keepNext w:val="0"/>
        <w:snapToGrid w:val="0"/>
        <w:spacing w:before="0" w:after="0" w:line="360" w:lineRule="auto"/>
        <w:rPr>
          <w:rFonts w:ascii="仿宋_GB2312" w:hAnsi="仿宋_GB2312" w:eastAsia="仿宋_GB2312" w:cs="仿宋_GB2312"/>
        </w:rPr>
      </w:pPr>
      <w:r>
        <w:rPr>
          <w:rFonts w:hint="eastAsia" w:ascii="仿宋_GB2312" w:hAnsi="仿宋_GB2312" w:eastAsia="仿宋_GB2312" w:cs="仿宋_GB2312"/>
          <w:sz w:val="30"/>
          <w:szCs w:val="30"/>
        </w:rPr>
        <w:br w:type="page"/>
      </w:r>
      <w:bookmarkStart w:id="16" w:name="_Toc477185344"/>
      <w:r>
        <w:rPr>
          <w:rFonts w:hint="eastAsia" w:ascii="仿宋_GB2312" w:hAnsi="仿宋_GB2312" w:eastAsia="仿宋_GB2312" w:cs="仿宋_GB2312"/>
        </w:rPr>
        <w:t>第三章 采购需求</w:t>
      </w:r>
      <w:bookmarkEnd w:id="16"/>
    </w:p>
    <w:p w14:paraId="2E874F12">
      <w:pPr>
        <w:pStyle w:val="41"/>
        <w:widowControl w:val="0"/>
        <w:adjustRightInd w:val="0"/>
        <w:snapToGrid w:val="0"/>
        <w:spacing w:before="0" w:after="0" w:line="360" w:lineRule="auto"/>
        <w:ind w:firstLineChars="0"/>
        <w:jc w:val="both"/>
        <w:outlineLvl w:val="1"/>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一、项目介绍</w:t>
      </w:r>
    </w:p>
    <w:p w14:paraId="4DA22A47">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教育部留学服务中心（以下简称“留服中心”）是教育部直属事业单位，是面向全体留学人员和教育机构开展出国（境）留学、留学回国、来华留学、国际教育交流与合作、人力资源服务等全链条留学服务的专门机构。教育部留学服务中心工作人员约</w:t>
      </w:r>
      <w:r>
        <w:rPr>
          <w:rFonts w:hint="eastAsia" w:ascii="仿宋_GB2312" w:hAnsi="仿宋_GB2312" w:eastAsia="仿宋_GB2312" w:cs="仿宋_GB2312"/>
          <w:bCs/>
          <w:kern w:val="20"/>
        </w:rPr>
        <w:t>200</w:t>
      </w:r>
      <w:r>
        <w:rPr>
          <w:rFonts w:hint="eastAsia" w:ascii="仿宋_GB2312" w:hAnsi="仿宋_GB2312" w:eastAsia="仿宋_GB2312" w:cs="仿宋_GB2312"/>
          <w:bCs/>
          <w:kern w:val="20"/>
          <w:lang w:val="zh-CN"/>
        </w:rPr>
        <w:t>人，还有外聘的工作人员约20人。职工食堂，餐厅面积约370平方米，后厨面积约100平方米，用于保障中心工作人员就餐。本服务预算金额为</w:t>
      </w:r>
      <w:r>
        <w:rPr>
          <w:rFonts w:hint="eastAsia" w:ascii="仿宋_GB2312" w:hAnsi="仿宋_GB2312" w:eastAsia="仿宋_GB2312" w:cs="仿宋_GB2312"/>
          <w:bCs/>
          <w:kern w:val="20"/>
        </w:rPr>
        <w:t>400</w:t>
      </w:r>
      <w:r>
        <w:rPr>
          <w:rFonts w:hint="eastAsia" w:ascii="仿宋_GB2312" w:hAnsi="仿宋_GB2312" w:eastAsia="仿宋_GB2312" w:cs="仿宋_GB2312"/>
          <w:bCs/>
          <w:kern w:val="20"/>
          <w:lang w:val="zh-CN"/>
        </w:rPr>
        <w:t>万元/年，服务人数不少于</w:t>
      </w:r>
      <w:r>
        <w:rPr>
          <w:rFonts w:hint="eastAsia" w:ascii="仿宋_GB2312" w:hAnsi="仿宋_GB2312" w:eastAsia="仿宋_GB2312" w:cs="仿宋_GB2312"/>
          <w:bCs/>
          <w:kern w:val="20"/>
        </w:rPr>
        <w:t>15</w:t>
      </w:r>
      <w:r>
        <w:rPr>
          <w:rFonts w:hint="eastAsia" w:ascii="仿宋_GB2312" w:hAnsi="仿宋_GB2312" w:eastAsia="仿宋_GB2312" w:cs="仿宋_GB2312"/>
          <w:bCs/>
          <w:kern w:val="20"/>
          <w:lang w:val="zh-CN"/>
        </w:rPr>
        <w:t>人。教育部留学服务中心可提供项目需要的大部分基础设施、器具、能源、</w:t>
      </w:r>
      <w:r>
        <w:rPr>
          <w:rFonts w:hint="eastAsia" w:ascii="仿宋_GB2312" w:hAnsi="仿宋_GB2312" w:eastAsia="仿宋_GB2312" w:cs="仿宋_GB2312"/>
          <w:bCs/>
          <w:kern w:val="20"/>
        </w:rPr>
        <w:t>经营许可证照</w:t>
      </w:r>
      <w:r>
        <w:rPr>
          <w:rFonts w:hint="eastAsia" w:ascii="仿宋_GB2312" w:hAnsi="仿宋_GB2312" w:eastAsia="仿宋_GB2312" w:cs="仿宋_GB2312"/>
          <w:bCs/>
          <w:kern w:val="20"/>
          <w:lang w:val="zh-CN"/>
        </w:rPr>
        <w:t>等，此外的人员费用、税收、保险、食材、用品等费用均包含在预算金额内。</w:t>
      </w:r>
    </w:p>
    <w:p w14:paraId="06D8EFED">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投标人负责餐厅前、后厨房的管理、原材料采购、加工制作，饭菜供应，卫生清洁，为工作人员创造优质的就餐环境和卫生可口的食品。餐厅能容纳约70人同时就餐，实行分拨就餐。遇有会议或培训，就餐人数将依照规模有所增加。</w:t>
      </w:r>
    </w:p>
    <w:p w14:paraId="63634127">
      <w:pPr>
        <w:snapToGrid w:val="0"/>
        <w:spacing w:line="360" w:lineRule="auto"/>
        <w:ind w:firstLine="424" w:firstLineChars="176"/>
        <w:outlineLvl w:val="2"/>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（一）资金来源：</w:t>
      </w:r>
      <w:r>
        <w:rPr>
          <w:rFonts w:hint="eastAsia" w:ascii="仿宋_GB2312" w:hAnsi="仿宋_GB2312" w:eastAsia="仿宋_GB2312" w:cs="仿宋_GB2312"/>
          <w:kern w:val="20"/>
          <w:lang w:val="zh-CN"/>
        </w:rPr>
        <w:t>财政资金</w:t>
      </w:r>
    </w:p>
    <w:p w14:paraId="1EB212B9">
      <w:pPr>
        <w:snapToGrid w:val="0"/>
        <w:spacing w:line="360" w:lineRule="auto"/>
        <w:ind w:firstLine="424" w:firstLineChars="176"/>
        <w:outlineLvl w:val="2"/>
        <w:rPr>
          <w:rFonts w:ascii="仿宋_GB2312" w:hAnsi="仿宋_GB2312" w:eastAsia="仿宋_GB2312" w:cs="仿宋_GB2312"/>
        </w:rPr>
      </w:pPr>
      <w:r>
        <w:rPr>
          <w:rFonts w:hint="eastAsia" w:ascii="仿宋_GB2312" w:hAnsi="仿宋_GB2312" w:eastAsia="仿宋_GB2312" w:cs="仿宋_GB2312"/>
          <w:b/>
          <w:bCs/>
        </w:rPr>
        <w:t>（二）预算金额：</w:t>
      </w:r>
      <w:r>
        <w:rPr>
          <w:rFonts w:hint="eastAsia" w:ascii="仿宋_GB2312" w:hAnsi="仿宋_GB2312" w:eastAsia="仿宋_GB2312" w:cs="仿宋_GB2312"/>
        </w:rPr>
        <w:t>人民币肆佰万元整（¥4,000,000.00）/年</w:t>
      </w:r>
    </w:p>
    <w:p w14:paraId="65FCF1BD">
      <w:pPr>
        <w:snapToGrid w:val="0"/>
        <w:spacing w:line="360" w:lineRule="auto"/>
        <w:ind w:firstLine="424" w:firstLineChars="176"/>
        <w:outlineLvl w:val="2"/>
        <w:rPr>
          <w:rFonts w:ascii="仿宋_GB2312" w:hAnsi="仿宋_GB2312" w:eastAsia="仿宋_GB2312" w:cs="仿宋_GB2312"/>
          <w:b/>
        </w:rPr>
      </w:pPr>
      <w:r>
        <w:rPr>
          <w:rFonts w:hint="eastAsia" w:ascii="仿宋_GB2312" w:hAnsi="仿宋_GB2312" w:eastAsia="仿宋_GB2312" w:cs="仿宋_GB2312"/>
          <w:b/>
        </w:rPr>
        <w:t>（三）采购标的所属行业：</w:t>
      </w:r>
      <w:r>
        <w:rPr>
          <w:rFonts w:hint="eastAsia" w:ascii="仿宋_GB2312" w:hAnsi="仿宋_GB2312" w:eastAsia="仿宋_GB2312" w:cs="仿宋_GB2312"/>
          <w:bCs/>
        </w:rPr>
        <w:t>餐饮</w:t>
      </w:r>
      <w:r>
        <w:rPr>
          <w:rFonts w:hint="eastAsia" w:ascii="仿宋_GB2312" w:hAnsi="仿宋_GB2312" w:eastAsia="仿宋_GB2312" w:cs="仿宋_GB2312"/>
        </w:rPr>
        <w:t>业</w:t>
      </w:r>
    </w:p>
    <w:p w14:paraId="0BAFD071">
      <w:pPr>
        <w:snapToGrid w:val="0"/>
        <w:spacing w:line="360" w:lineRule="auto"/>
        <w:ind w:firstLine="424" w:firstLineChars="176"/>
        <w:outlineLvl w:val="2"/>
        <w:rPr>
          <w:rFonts w:ascii="仿宋_GB2312" w:hAnsi="仿宋_GB2312" w:eastAsia="仿宋_GB2312" w:cs="仿宋_GB2312"/>
          <w:b/>
          <w:bCs/>
        </w:rPr>
      </w:pPr>
      <w:r>
        <w:rPr>
          <w:rFonts w:hint="eastAsia" w:ascii="仿宋_GB2312" w:hAnsi="仿宋_GB2312" w:eastAsia="仿宋_GB2312" w:cs="仿宋_GB2312"/>
          <w:b/>
          <w:bCs/>
        </w:rPr>
        <w:t>（四）所要</w:t>
      </w:r>
      <w:r>
        <w:rPr>
          <w:rFonts w:hint="eastAsia" w:ascii="仿宋_GB2312" w:hAnsi="仿宋_GB2312" w:eastAsia="仿宋_GB2312" w:cs="仿宋_GB2312"/>
          <w:b/>
          <w:bCs/>
          <w:kern w:val="20"/>
          <w:lang w:val="zh-CN"/>
        </w:rPr>
        <w:t>达到</w:t>
      </w:r>
      <w:r>
        <w:rPr>
          <w:rFonts w:hint="eastAsia" w:ascii="仿宋_GB2312" w:hAnsi="仿宋_GB2312" w:eastAsia="仿宋_GB2312" w:cs="仿宋_GB2312"/>
          <w:b/>
          <w:bCs/>
        </w:rPr>
        <w:t>的目标前景：</w:t>
      </w:r>
      <w:r>
        <w:rPr>
          <w:rFonts w:hint="eastAsia" w:ascii="仿宋_GB2312" w:hAnsi="仿宋_GB2312" w:eastAsia="仿宋_GB2312" w:cs="仿宋_GB2312"/>
        </w:rPr>
        <w:t>本项目旨在保障中心员工身体健康以更好的为广大留学归国人员服务，同时落实厉行节约、制止浪费、节约能源等要求。</w:t>
      </w:r>
    </w:p>
    <w:p w14:paraId="6E61C407">
      <w:pPr>
        <w:pStyle w:val="41"/>
        <w:widowControl w:val="0"/>
        <w:adjustRightInd w:val="0"/>
        <w:snapToGrid w:val="0"/>
        <w:spacing w:before="0" w:after="0" w:line="360" w:lineRule="auto"/>
        <w:ind w:firstLineChars="0"/>
        <w:jc w:val="both"/>
        <w:outlineLvl w:val="1"/>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二、项目履约时间与地点</w:t>
      </w:r>
    </w:p>
    <w:p w14:paraId="40BA15AF">
      <w:pPr>
        <w:snapToGrid w:val="0"/>
        <w:spacing w:line="360" w:lineRule="auto"/>
        <w:ind w:firstLine="424" w:firstLineChars="176"/>
        <w:outlineLvl w:val="2"/>
        <w:rPr>
          <w:rFonts w:ascii="仿宋_GB2312" w:hAnsi="仿宋_GB2312" w:eastAsia="仿宋_GB2312" w:cs="仿宋_GB2312"/>
          <w:b/>
          <w:bCs/>
        </w:rPr>
      </w:pPr>
      <w:r>
        <w:rPr>
          <w:rFonts w:hint="eastAsia" w:ascii="仿宋_GB2312" w:hAnsi="仿宋_GB2312" w:eastAsia="仿宋_GB2312" w:cs="仿宋_GB2312"/>
          <w:b/>
          <w:bCs/>
        </w:rPr>
        <w:t>（一）履约时间：</w:t>
      </w:r>
      <w:r>
        <w:rPr>
          <w:rFonts w:hint="eastAsia" w:ascii="仿宋_GB2312" w:hAnsi="仿宋_GB2312" w:eastAsia="仿宋_GB2312" w:cs="仿宋_GB2312"/>
        </w:rPr>
        <w:t>2026年8月22日至2027年8月21日。经招标人考核合格可续签一年，续签最多不超过2次。</w:t>
      </w:r>
    </w:p>
    <w:p w14:paraId="664EFA84">
      <w:pPr>
        <w:snapToGrid w:val="0"/>
        <w:spacing w:line="360" w:lineRule="auto"/>
        <w:ind w:firstLine="424" w:firstLineChars="176"/>
        <w:outlineLvl w:val="2"/>
        <w:rPr>
          <w:rFonts w:ascii="仿宋_GB2312" w:hAnsi="仿宋_GB2312" w:eastAsia="仿宋_GB2312" w:cs="仿宋_GB2312"/>
          <w:b/>
          <w:bCs/>
        </w:rPr>
      </w:pPr>
      <w:r>
        <w:rPr>
          <w:rFonts w:hint="eastAsia" w:ascii="仿宋_GB2312" w:hAnsi="仿宋_GB2312" w:eastAsia="仿宋_GB2312" w:cs="仿宋_GB2312"/>
          <w:b/>
          <w:bCs/>
        </w:rPr>
        <w:t>（二）履约地点：</w:t>
      </w:r>
      <w:r>
        <w:rPr>
          <w:rFonts w:hint="eastAsia" w:ascii="仿宋_GB2312" w:hAnsi="仿宋_GB2312" w:eastAsia="仿宋_GB2312" w:cs="仿宋_GB2312"/>
        </w:rPr>
        <w:t>北京市海淀区北四环西路56号辉煌时代大厦B2层东侧。</w:t>
      </w:r>
    </w:p>
    <w:p w14:paraId="49D41A63">
      <w:pPr>
        <w:pStyle w:val="41"/>
        <w:widowControl w:val="0"/>
        <w:adjustRightInd w:val="0"/>
        <w:snapToGrid w:val="0"/>
        <w:spacing w:before="0" w:after="0" w:line="360" w:lineRule="auto"/>
        <w:ind w:firstLineChars="0"/>
        <w:jc w:val="both"/>
        <w:outlineLvl w:val="1"/>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三、服务要求</w:t>
      </w:r>
    </w:p>
    <w:p w14:paraId="03FC651F">
      <w:pPr>
        <w:snapToGrid w:val="0"/>
        <w:spacing w:line="360" w:lineRule="auto"/>
        <w:ind w:firstLine="424" w:firstLineChars="176"/>
        <w:outlineLvl w:val="2"/>
        <w:rPr>
          <w:rFonts w:ascii="仿宋_GB2312" w:hAnsi="仿宋_GB2312" w:eastAsia="仿宋_GB2312" w:cs="仿宋_GB2312"/>
          <w:b/>
        </w:rPr>
      </w:pPr>
      <w:r>
        <w:rPr>
          <w:rFonts w:hint="eastAsia" w:ascii="仿宋_GB2312" w:hAnsi="仿宋_GB2312" w:eastAsia="仿宋_GB2312" w:cs="仿宋_GB2312"/>
          <w:b/>
        </w:rPr>
        <w:t>（一）餐饮</w:t>
      </w:r>
      <w:r>
        <w:rPr>
          <w:rFonts w:hint="eastAsia" w:ascii="仿宋_GB2312" w:hAnsi="仿宋_GB2312" w:eastAsia="仿宋_GB2312" w:cs="仿宋_GB2312"/>
          <w:b/>
          <w:bCs/>
          <w:kern w:val="20"/>
          <w:lang w:val="zh-CN"/>
        </w:rPr>
        <w:t>服务</w:t>
      </w:r>
      <w:r>
        <w:rPr>
          <w:rFonts w:hint="eastAsia" w:ascii="仿宋_GB2312" w:hAnsi="仿宋_GB2312" w:eastAsia="仿宋_GB2312" w:cs="仿宋_GB2312"/>
          <w:b/>
        </w:rPr>
        <w:t>人员要求</w:t>
      </w:r>
    </w:p>
    <w:p w14:paraId="78B32F21">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1.项目拟派服务团队人员</w:t>
      </w:r>
      <w:r>
        <w:rPr>
          <w:rFonts w:hint="eastAsia" w:ascii="仿宋_GB2312" w:hAnsi="仿宋_GB2312" w:eastAsia="仿宋_GB2312" w:cs="仿宋_GB2312"/>
          <w:b/>
          <w:bCs/>
          <w:kern w:val="20"/>
          <w:lang w:val="zh-CN"/>
        </w:rPr>
        <w:t>不能低于1</w:t>
      </w:r>
      <w:r>
        <w:rPr>
          <w:rFonts w:hint="eastAsia" w:ascii="仿宋_GB2312" w:hAnsi="仿宋_GB2312" w:eastAsia="仿宋_GB2312" w:cs="仿宋_GB2312"/>
          <w:b/>
          <w:bCs/>
          <w:kern w:val="20"/>
        </w:rPr>
        <w:t>5</w:t>
      </w:r>
      <w:r>
        <w:rPr>
          <w:rFonts w:hint="eastAsia" w:ascii="仿宋_GB2312" w:hAnsi="仿宋_GB2312" w:eastAsia="仿宋_GB2312" w:cs="仿宋_GB2312"/>
          <w:b/>
          <w:bCs/>
          <w:kern w:val="20"/>
          <w:lang w:val="zh-CN"/>
        </w:rPr>
        <w:t>人（★团队</w:t>
      </w:r>
      <w:r>
        <w:rPr>
          <w:rFonts w:hint="eastAsia" w:ascii="仿宋_GB2312" w:hAnsi="仿宋_GB2312" w:eastAsia="仿宋_GB2312" w:cs="仿宋_GB2312"/>
          <w:b/>
          <w:bCs/>
          <w:kern w:val="20"/>
        </w:rPr>
        <w:t>15人为本项目实质性要求，投标人应满足本要求，否则按非实质性响应拒绝其投标</w:t>
      </w:r>
      <w:r>
        <w:rPr>
          <w:rFonts w:hint="eastAsia" w:ascii="仿宋_GB2312" w:hAnsi="仿宋_GB2312" w:eastAsia="仿宋_GB2312" w:cs="仿宋_GB2312"/>
          <w:b/>
          <w:bCs/>
          <w:kern w:val="20"/>
          <w:lang w:val="zh-CN"/>
        </w:rPr>
        <w:t>）</w:t>
      </w:r>
      <w:r>
        <w:rPr>
          <w:rFonts w:hint="eastAsia" w:ascii="仿宋_GB2312" w:hAnsi="仿宋_GB2312" w:eastAsia="仿宋_GB2312" w:cs="仿宋_GB2312"/>
          <w:bCs/>
          <w:kern w:val="20"/>
          <w:lang w:val="zh-CN"/>
        </w:rPr>
        <w:t>，投标人根据招标文件要求，自行配置厨师等专业人员，包含但不限于厨师长、</w:t>
      </w:r>
      <w:r>
        <w:rPr>
          <w:rFonts w:hint="eastAsia" w:ascii="仿宋_GB2312" w:hAnsi="仿宋_GB2312" w:eastAsia="仿宋_GB2312" w:cs="仿宋_GB2312"/>
          <w:bCs/>
          <w:kern w:val="20"/>
        </w:rPr>
        <w:t>库管兼文员、热菜厨师、西餐厨师、面点厨师、面点大工、风味厨师、切配厨师、前厅主管、服务员、洗消人员、保洁员</w:t>
      </w:r>
      <w:r>
        <w:rPr>
          <w:rFonts w:hint="eastAsia" w:ascii="仿宋_GB2312" w:hAnsi="仿宋_GB2312" w:eastAsia="仿宋_GB2312" w:cs="仿宋_GB2312"/>
          <w:bCs/>
          <w:kern w:val="20"/>
          <w:lang w:val="zh-CN"/>
        </w:rPr>
        <w:t>等。未经留服中心允许，合同有效期内不得更换厨师。如拟派服务人员因离职等情况导致缺编，投标人应于</w:t>
      </w:r>
      <w:r>
        <w:rPr>
          <w:rFonts w:hint="eastAsia" w:ascii="仿宋_GB2312" w:hAnsi="仿宋_GB2312" w:eastAsia="仿宋_GB2312" w:cs="仿宋_GB2312"/>
          <w:bCs/>
          <w:kern w:val="20"/>
        </w:rPr>
        <w:t>2</w:t>
      </w:r>
      <w:r>
        <w:rPr>
          <w:rFonts w:hint="eastAsia" w:ascii="仿宋_GB2312" w:hAnsi="仿宋_GB2312" w:eastAsia="仿宋_GB2312" w:cs="仿宋_GB2312"/>
          <w:bCs/>
          <w:kern w:val="20"/>
          <w:lang w:val="zh-CN"/>
        </w:rPr>
        <w:t>日内及时补齐。</w:t>
      </w:r>
    </w:p>
    <w:p w14:paraId="1C07F898">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2.在服务期内，若投标人资质发生变化（包括但不限于许可证无法续期的情形），导致无法满足采购需求，留服中心有权解除合同并追究赔偿责任。</w:t>
      </w:r>
    </w:p>
    <w:p w14:paraId="5F6E4CC1">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3.餐饮工作人员必须具备有效期内的健康证，必须安排员工每年定期体检，厨师配备要按照需求的标准具有相应的</w:t>
      </w:r>
      <w:r>
        <w:rPr>
          <w:rFonts w:hint="eastAsia" w:ascii="仿宋_GB2312" w:hAnsi="仿宋_GB2312" w:eastAsia="仿宋_GB2312" w:cs="仿宋_GB2312"/>
          <w:bCs/>
          <w:kern w:val="20"/>
        </w:rPr>
        <w:t>职业资格证书</w:t>
      </w:r>
      <w:r>
        <w:rPr>
          <w:rFonts w:hint="eastAsia" w:ascii="仿宋_GB2312" w:hAnsi="仿宋_GB2312" w:eastAsia="仿宋_GB2312" w:cs="仿宋_GB2312"/>
          <w:bCs/>
          <w:kern w:val="20"/>
          <w:lang w:val="zh-CN"/>
        </w:rPr>
        <w:t>。</w:t>
      </w:r>
    </w:p>
    <w:p w14:paraId="67F1129C">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4.配备食品安全管理员，高级及以上厨师技术人员占从业人员的50％及以上；定期组织从业人员参加职业技能培训，餐</w:t>
      </w:r>
      <w:r>
        <w:rPr>
          <w:rFonts w:hint="eastAsia" w:ascii="仿宋_GB2312" w:hAnsi="仿宋_GB2312" w:eastAsia="仿宋_GB2312" w:cs="仿宋_GB2312"/>
          <w:bCs/>
          <w:kern w:val="20"/>
        </w:rPr>
        <w:t>厨人员全</w:t>
      </w:r>
      <w:r>
        <w:rPr>
          <w:rFonts w:hint="eastAsia" w:ascii="仿宋_GB2312" w:hAnsi="仿宋_GB2312" w:eastAsia="仿宋_GB2312" w:cs="仿宋_GB2312"/>
          <w:bCs/>
          <w:kern w:val="20"/>
          <w:lang w:val="zh-CN"/>
        </w:rPr>
        <w:t>员</w:t>
      </w:r>
      <w:r>
        <w:rPr>
          <w:rFonts w:hint="eastAsia" w:ascii="仿宋_GB2312" w:hAnsi="仿宋_GB2312" w:eastAsia="仿宋_GB2312" w:cs="仿宋_GB2312"/>
          <w:bCs/>
          <w:kern w:val="20"/>
        </w:rPr>
        <w:t>持健康证上岗</w:t>
      </w:r>
      <w:r>
        <w:rPr>
          <w:rFonts w:hint="eastAsia" w:ascii="仿宋_GB2312" w:hAnsi="仿宋_GB2312" w:eastAsia="仿宋_GB2312" w:cs="仿宋_GB2312"/>
          <w:bCs/>
          <w:kern w:val="20"/>
          <w:lang w:val="zh-CN"/>
        </w:rPr>
        <w:t>。</w:t>
      </w:r>
    </w:p>
    <w:p w14:paraId="7893CC1A">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5</w:t>
      </w:r>
      <w:r>
        <w:rPr>
          <w:rFonts w:hint="eastAsia" w:ascii="仿宋_GB2312" w:hAnsi="仿宋_GB2312" w:eastAsia="仿宋_GB2312" w:cs="仿宋_GB2312"/>
          <w:bCs/>
          <w:color w:val="0000FF"/>
          <w:kern w:val="20"/>
          <w:lang w:val="zh-CN"/>
        </w:rPr>
        <w:t>.</w:t>
      </w:r>
      <w:r>
        <w:rPr>
          <w:rFonts w:hint="eastAsia" w:ascii="仿宋_GB2312" w:hAnsi="仿宋_GB2312" w:eastAsia="仿宋_GB2312" w:cs="仿宋_GB2312"/>
          <w:bCs/>
          <w:kern w:val="20"/>
          <w:lang w:val="zh-CN"/>
        </w:rPr>
        <w:t>留服中心定期有对外交流事项及涉外活动接待，前厅服务主管应具备良好的交流能力。</w:t>
      </w:r>
    </w:p>
    <w:p w14:paraId="26BE2E09">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rPr>
        <w:t>6</w:t>
      </w:r>
      <w:r>
        <w:rPr>
          <w:rFonts w:hint="eastAsia" w:ascii="仿宋_GB2312" w:hAnsi="仿宋_GB2312" w:eastAsia="仿宋_GB2312" w:cs="仿宋_GB2312"/>
          <w:bCs/>
          <w:kern w:val="20"/>
          <w:lang w:val="zh-CN"/>
        </w:rPr>
        <w:t>.</w:t>
      </w:r>
      <w:r>
        <w:rPr>
          <w:rFonts w:hint="eastAsia" w:ascii="仿宋_GB2312" w:hAnsi="仿宋_GB2312" w:eastAsia="仿宋_GB2312" w:cs="仿宋_GB2312"/>
          <w:bCs/>
          <w:kern w:val="20"/>
        </w:rPr>
        <w:t>从业</w:t>
      </w:r>
      <w:r>
        <w:rPr>
          <w:rFonts w:hint="eastAsia" w:ascii="仿宋_GB2312" w:hAnsi="仿宋_GB2312" w:eastAsia="仿宋_GB2312" w:cs="仿宋_GB2312"/>
          <w:bCs/>
          <w:kern w:val="20"/>
          <w:lang w:val="zh-CN"/>
        </w:rPr>
        <w:t>人员健康体检合格率100%。</w:t>
      </w:r>
    </w:p>
    <w:p w14:paraId="0517B537">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rPr>
        <w:t>7</w:t>
      </w:r>
      <w:r>
        <w:rPr>
          <w:rFonts w:hint="eastAsia" w:ascii="仿宋_GB2312" w:hAnsi="仿宋_GB2312" w:eastAsia="仿宋_GB2312" w:cs="仿宋_GB2312"/>
          <w:bCs/>
          <w:kern w:val="20"/>
          <w:lang w:val="zh-CN"/>
        </w:rPr>
        <w:t>.工作时间必须穿工作服，戴工作帽（包括管理人员），且保持洁白干净。</w:t>
      </w:r>
    </w:p>
    <w:p w14:paraId="3224F2DC">
      <w:pPr>
        <w:snapToGrid w:val="0"/>
        <w:spacing w:line="360" w:lineRule="auto"/>
        <w:ind w:firstLine="424" w:firstLineChars="176"/>
        <w:outlineLvl w:val="2"/>
        <w:rPr>
          <w:rFonts w:ascii="仿宋_GB2312" w:hAnsi="仿宋_GB2312" w:eastAsia="仿宋_GB2312" w:cs="仿宋_GB2312"/>
          <w:b/>
        </w:rPr>
      </w:pPr>
      <w:r>
        <w:rPr>
          <w:rFonts w:hint="eastAsia" w:ascii="仿宋_GB2312" w:hAnsi="仿宋_GB2312" w:eastAsia="仿宋_GB2312" w:cs="仿宋_GB2312"/>
          <w:b/>
        </w:rPr>
        <w:t>（二）餐饮</w:t>
      </w:r>
      <w:r>
        <w:rPr>
          <w:rFonts w:hint="eastAsia" w:ascii="仿宋_GB2312" w:hAnsi="仿宋_GB2312" w:eastAsia="仿宋_GB2312" w:cs="仿宋_GB2312"/>
          <w:b/>
          <w:bCs/>
        </w:rPr>
        <w:t>服务</w:t>
      </w:r>
      <w:r>
        <w:rPr>
          <w:rFonts w:hint="eastAsia" w:ascii="仿宋_GB2312" w:hAnsi="仿宋_GB2312" w:eastAsia="仿宋_GB2312" w:cs="仿宋_GB2312"/>
          <w:b/>
        </w:rPr>
        <w:t>管理内容和要求</w:t>
      </w:r>
    </w:p>
    <w:p w14:paraId="7AAC19C6">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餐饮服务符合《中华人民共和国食品安全法》、《餐饮服务食品安全操作规范》及北京市的各项标准、规定。</w:t>
      </w:r>
    </w:p>
    <w:p w14:paraId="11CCC5C3">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协助留服中心进行餐厅设施设备接管验收，针对查验问题，监督施工方或设备厂家整改，直至达到安全运营。</w:t>
      </w:r>
    </w:p>
    <w:p w14:paraId="1D2ADF1C">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餐厅、厨房各项规章制度齐全，并张挂上墙，突发食品中毒事件等应急预案完备。同时健全各种统计、</w:t>
      </w:r>
      <w:r>
        <w:rPr>
          <w:rFonts w:hint="eastAsia" w:ascii="仿宋_GB2312" w:hAnsi="仿宋_GB2312" w:eastAsia="仿宋_GB2312" w:cs="仿宋_GB2312"/>
          <w:bCs/>
          <w:kern w:val="20"/>
          <w:sz w:val="24"/>
          <w:szCs w:val="24"/>
        </w:rPr>
        <w:t>存档，以备相关部门检查</w:t>
      </w:r>
      <w:r>
        <w:rPr>
          <w:rFonts w:hint="eastAsia" w:ascii="仿宋_GB2312" w:hAnsi="仿宋_GB2312" w:eastAsia="仿宋_GB2312" w:cs="仿宋_GB2312"/>
          <w:bCs/>
          <w:kern w:val="20"/>
          <w:sz w:val="24"/>
          <w:szCs w:val="24"/>
          <w:lang w:val="zh-CN"/>
        </w:rPr>
        <w:t>。</w:t>
      </w:r>
    </w:p>
    <w:p w14:paraId="4242D98E">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厨房设备、电器、开关、插头、天然气等具有危险的设备设施的操作要符合操作规范。</w:t>
      </w:r>
    </w:p>
    <w:p w14:paraId="40C72577">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洗涤、通风、防腐、防尘、防蝇、排风抽烟、污水排放、密闭垃圾容器等齐全完好；上下水道通畅，有防鼠网。</w:t>
      </w:r>
    </w:p>
    <w:p w14:paraId="3257DBCC">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清洗池、消毒池、冲洗池及洗肉菜池标识明确、消毒设备标识清楚、效果可靠。</w:t>
      </w:r>
    </w:p>
    <w:p w14:paraId="02BE3362">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天花板、排气罩无烟垢；墙皮和油漆无脱落无油污。</w:t>
      </w:r>
    </w:p>
    <w:p w14:paraId="5F2229EF">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配备食品专用留样冷藏柜，温度设置为摄氏0度一6度。</w:t>
      </w:r>
    </w:p>
    <w:p w14:paraId="58C60766">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垃圾、泔水容器密闭完好，餐余垃圾应严格遵照垃圾分类标准实施分类处理并做好垃圾消纳记录（可回收和不可回收），并具有清理厨余垃圾的资质。</w:t>
      </w:r>
    </w:p>
    <w:p w14:paraId="76792B3B">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粗加工间、进货、存菜间独立设置；用餐卡售饭，不直接接触钱款。</w:t>
      </w:r>
    </w:p>
    <w:p w14:paraId="2340DDE2">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工具、用具、餐饮具材料符合国家标准，储存食品冰箱生熟分置，直接入口的食品采用无毒、</w:t>
      </w:r>
      <w:r>
        <w:rPr>
          <w:rFonts w:hint="eastAsia" w:ascii="仿宋_GB2312" w:hAnsi="仿宋_GB2312" w:eastAsia="仿宋_GB2312" w:cs="仿宋_GB2312"/>
          <w:bCs/>
          <w:kern w:val="20"/>
          <w:sz w:val="24"/>
          <w:szCs w:val="24"/>
        </w:rPr>
        <w:t>无害</w:t>
      </w:r>
      <w:r>
        <w:rPr>
          <w:rFonts w:hint="eastAsia" w:ascii="仿宋_GB2312" w:hAnsi="仿宋_GB2312" w:eastAsia="仿宋_GB2312" w:cs="仿宋_GB2312"/>
          <w:bCs/>
          <w:kern w:val="20"/>
          <w:sz w:val="24"/>
          <w:szCs w:val="24"/>
          <w:lang w:val="zh-CN"/>
        </w:rPr>
        <w:t>的材料包装，禁用有色塑料容器。</w:t>
      </w:r>
    </w:p>
    <w:p w14:paraId="255AFC92">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加工食品做到生与熟、成品与半成品、食品与杂物和药物、食品与天然冰隔离存放；生熟工用具、容器、冰箱要分开使用。</w:t>
      </w:r>
    </w:p>
    <w:p w14:paraId="0817C196">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食品原料新鲜，存放分类分架，离墙隔地，防尘防蝇。</w:t>
      </w:r>
    </w:p>
    <w:p w14:paraId="5D8769A8">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配菜与出菜盘专用，标志明显；刀具无锈，盖布洁净，正反标志清晰。</w:t>
      </w:r>
    </w:p>
    <w:p w14:paraId="4A09F116">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使用公用餐具及盛放直接入口食品的容器，采用物理或化学方法洗净、消毒，达到光、洁、涩、干，密闭存放。</w:t>
      </w:r>
    </w:p>
    <w:p w14:paraId="5DABFEDC">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工用具保持清洁、定位存放，菜墩立式存放；药品、苍蝇拍按规定位置存放。</w:t>
      </w:r>
    </w:p>
    <w:p w14:paraId="57395983">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废弃物、垃圾及时清运、日产日清，盛放垃圾容器</w:t>
      </w:r>
      <w:r>
        <w:rPr>
          <w:rFonts w:hint="eastAsia" w:ascii="仿宋_GB2312" w:hAnsi="仿宋_GB2312" w:eastAsia="仿宋_GB2312" w:cs="仿宋_GB2312"/>
          <w:bCs/>
          <w:kern w:val="20"/>
          <w:sz w:val="24"/>
          <w:szCs w:val="24"/>
        </w:rPr>
        <w:t>干净、整洁</w:t>
      </w:r>
      <w:r>
        <w:rPr>
          <w:rFonts w:hint="eastAsia" w:ascii="仿宋_GB2312" w:hAnsi="仿宋_GB2312" w:eastAsia="仿宋_GB2312" w:cs="仿宋_GB2312"/>
          <w:bCs/>
          <w:kern w:val="20"/>
          <w:sz w:val="24"/>
          <w:szCs w:val="24"/>
          <w:lang w:val="zh-CN"/>
        </w:rPr>
        <w:t>，定期消毒。</w:t>
      </w:r>
    </w:p>
    <w:p w14:paraId="6547C751">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操作间地面、墙壁、门窗、桌椅清洁无油污，无灰尘，无杂物，干净整齐；个人物品集中摆放。</w:t>
      </w:r>
    </w:p>
    <w:p w14:paraId="2BA158F8">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加工食品烧熟煮透，隔夜隔顿或外购熟食品须重新加热。食用食品的中心温度不低于60℃（使用专用食品温度计测量）。</w:t>
      </w:r>
    </w:p>
    <w:p w14:paraId="072919AB">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中标人应对提供食品</w:t>
      </w:r>
      <w:r>
        <w:rPr>
          <w:rFonts w:hint="eastAsia" w:ascii="仿宋_GB2312" w:hAnsi="仿宋_GB2312" w:eastAsia="仿宋_GB2312" w:cs="仿宋_GB2312"/>
          <w:bCs/>
          <w:kern w:val="20"/>
          <w:sz w:val="24"/>
          <w:szCs w:val="24"/>
        </w:rPr>
        <w:t>安全</w:t>
      </w:r>
      <w:r>
        <w:rPr>
          <w:rFonts w:hint="eastAsia" w:ascii="仿宋_GB2312" w:hAnsi="仿宋_GB2312" w:eastAsia="仿宋_GB2312" w:cs="仿宋_GB2312"/>
          <w:bCs/>
          <w:kern w:val="20"/>
          <w:sz w:val="24"/>
          <w:szCs w:val="24"/>
          <w:lang w:val="zh-CN"/>
        </w:rPr>
        <w:t>负有全部责任，中标人与留服中心签订食品安全责任书；食品入库前实行安全质量验收，大宗食品检验三证（卫生证、化验证、合格证），购货合同、发票齐全，确保进货食品及原材料100％可追溯。</w:t>
      </w:r>
    </w:p>
    <w:p w14:paraId="34742E1B">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主副食库管理由专人负责并严格登记，每种主副食原材料、调料进货登记齐全。</w:t>
      </w:r>
    </w:p>
    <w:p w14:paraId="45CD17CA">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库房分类存放食品原料，先进先出，专室专用，无个人物品。食品储藏做到分类分架，离墙隔地，无病媒生物污染。</w:t>
      </w:r>
    </w:p>
    <w:p w14:paraId="006E963B">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运输食品、装卸食品时的包装、容器和工具无污染，食品原料去掉外包装进操作间，鸡蛋进操作间倒箱。</w:t>
      </w:r>
    </w:p>
    <w:p w14:paraId="624C2E48">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建立农药残留</w:t>
      </w:r>
      <w:r>
        <w:rPr>
          <w:rFonts w:hint="eastAsia" w:ascii="仿宋_GB2312" w:hAnsi="仿宋_GB2312" w:eastAsia="仿宋_GB2312" w:cs="仿宋_GB2312"/>
          <w:bCs/>
          <w:kern w:val="20"/>
          <w:sz w:val="24"/>
          <w:szCs w:val="24"/>
        </w:rPr>
        <w:t>索要检测报告</w:t>
      </w:r>
      <w:r>
        <w:rPr>
          <w:rFonts w:hint="eastAsia" w:ascii="仿宋_GB2312" w:hAnsi="仿宋_GB2312" w:eastAsia="仿宋_GB2312" w:cs="仿宋_GB2312"/>
          <w:bCs/>
          <w:kern w:val="20"/>
          <w:sz w:val="24"/>
          <w:szCs w:val="24"/>
          <w:lang w:val="zh-CN"/>
        </w:rPr>
        <w:t>制度，对采购的蔬菜、水果等</w:t>
      </w:r>
      <w:r>
        <w:rPr>
          <w:rFonts w:hint="eastAsia" w:ascii="仿宋_GB2312" w:hAnsi="仿宋_GB2312" w:eastAsia="仿宋_GB2312" w:cs="仿宋_GB2312"/>
          <w:bCs/>
          <w:kern w:val="20"/>
          <w:sz w:val="24"/>
          <w:szCs w:val="24"/>
        </w:rPr>
        <w:t>食材索要农药残留检测报告</w:t>
      </w:r>
      <w:r>
        <w:rPr>
          <w:rFonts w:hint="eastAsia" w:ascii="仿宋_GB2312" w:hAnsi="仿宋_GB2312" w:eastAsia="仿宋_GB2312" w:cs="仿宋_GB2312"/>
          <w:bCs/>
          <w:kern w:val="20"/>
          <w:sz w:val="24"/>
          <w:szCs w:val="24"/>
          <w:lang w:val="zh-CN"/>
        </w:rPr>
        <w:t>，农药残留超标的食品原料禁止使用。</w:t>
      </w:r>
    </w:p>
    <w:p w14:paraId="5949CF29">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建立食品留样制度，留取当餐供应所有菜肴，每份不少于100克，有标签标明菜名，在规定位置冷藏存放24小时。</w:t>
      </w:r>
    </w:p>
    <w:p w14:paraId="50DBA29E">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病媒生物防制合格率100%，无蚊虫滋生现象，染鼠、蝇、蟑率3%以下。</w:t>
      </w:r>
    </w:p>
    <w:p w14:paraId="4659F222">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就餐区域消毒和餐厅（含就餐区域及后厨区域）消杀记录齐全；</w:t>
      </w:r>
    </w:p>
    <w:p w14:paraId="55E7C102">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食堂内安装的纱窗、纱门、门帘、风幕等无破损；各类管道设施安装防鼠装置。设置的粘鼠板有效；防蝇帘、防蝇灯完好有效。</w:t>
      </w:r>
    </w:p>
    <w:p w14:paraId="658024AC">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餐厅、操作间墙壁无洞穴和缝隙；灭蝇灯悬挂距地面2米左右高度，排水出口和排气口应有网眼孔径小于6毫米的金属隔栅或网罩。</w:t>
      </w:r>
    </w:p>
    <w:p w14:paraId="4751A95A">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库房装有可防止有害动物侵入的网罩和装置，库房门包铁皮，设防鼠板，无裂痕、破损。</w:t>
      </w:r>
    </w:p>
    <w:p w14:paraId="1ECBFBF0">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落实控油、控盐措施，并在食堂、餐厅醒目位置提示食品的营养搭配。</w:t>
      </w:r>
    </w:p>
    <w:p w14:paraId="4A4D7ABF">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根据留服中心提供的职工健康状况，对患有慢性病人群进行特殊营养干预并建立就餐人员健康档案，设置健康干预食谱；主要饭菜品种标注营养成分或食用建议。</w:t>
      </w:r>
    </w:p>
    <w:p w14:paraId="489AA805">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采取多种形式，定期开展健康知识宣传，有固定的宣传阵地，引导职工养成良好的饮食习惯，掌握自我保健知识。</w:t>
      </w:r>
    </w:p>
    <w:p w14:paraId="656AC6B7">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达到北京市无烟餐饮单位标准。</w:t>
      </w:r>
    </w:p>
    <w:p w14:paraId="6BCF4B46">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就餐环境舒适优美，设立特殊就餐服务区。</w:t>
      </w:r>
    </w:p>
    <w:p w14:paraId="43B55967">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餐厅内外环境干净、整洁，周围无污染，无卫生死角，无乱堆、乱放杂物。</w:t>
      </w:r>
    </w:p>
    <w:p w14:paraId="260EDF88">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食堂设洗手池、卫生间，保证设备完好。</w:t>
      </w:r>
    </w:p>
    <w:p w14:paraId="307E372E">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配合留服中心做好厉行节约减少浪费的宣传和教育工作，积极落实做好节约粮食，“光盘行动”等活动，节能减排，配合符合环保要求。</w:t>
      </w:r>
    </w:p>
    <w:p w14:paraId="3137453F">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就餐人员满意率和基本满意率应达到90％及以上。</w:t>
      </w:r>
    </w:p>
    <w:p w14:paraId="1518BCAA">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费用情况：</w:t>
      </w:r>
    </w:p>
    <w:p w14:paraId="1475C079">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（1）本预算资金主要保障中心工作人员的用餐需求（早、午餐）。</w:t>
      </w:r>
    </w:p>
    <w:p w14:paraId="793D2112">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（2）就餐形式：餐厅仅对留服中心员工及工作来访人员开放，不得对外营业，用餐形式为自助餐，就餐人员凭就餐卡就餐。每月餐费按实际用餐人数据实结算。</w:t>
      </w:r>
    </w:p>
    <w:p w14:paraId="0D17266A">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（3）留服中心临时外来人员及接待来访人员用餐服务和用餐标准由服务商与留服中心商定，费用不包含在本次招标的费用中。</w:t>
      </w:r>
    </w:p>
    <w:p w14:paraId="49856DEB">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（4）就餐标准</w:t>
      </w:r>
    </w:p>
    <w:p w14:paraId="1E7B99F0">
      <w:pPr>
        <w:snapToGrid w:val="0"/>
        <w:spacing w:line="360" w:lineRule="auto"/>
        <w:ind w:firstLine="424" w:firstLineChars="176"/>
        <w:jc w:val="both"/>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教育部留学服务中心办公人员约为190人，餐厅工作日早餐就餐人数约1</w:t>
      </w:r>
      <w:r>
        <w:rPr>
          <w:rFonts w:hint="eastAsia" w:ascii="仿宋_GB2312" w:hAnsi="仿宋_GB2312" w:eastAsia="仿宋_GB2312" w:cs="仿宋_GB2312"/>
          <w:b/>
          <w:bCs/>
          <w:kern w:val="20"/>
        </w:rPr>
        <w:t>1</w:t>
      </w:r>
      <w:r>
        <w:rPr>
          <w:rFonts w:hint="eastAsia" w:ascii="仿宋_GB2312" w:hAnsi="仿宋_GB2312" w:eastAsia="仿宋_GB2312" w:cs="仿宋_GB2312"/>
          <w:b/>
          <w:bCs/>
          <w:kern w:val="20"/>
          <w:lang w:val="zh-CN"/>
        </w:rPr>
        <w:t>0人、午餐就餐人数约1</w:t>
      </w:r>
      <w:r>
        <w:rPr>
          <w:rFonts w:hint="eastAsia" w:ascii="仿宋_GB2312" w:hAnsi="仿宋_GB2312" w:eastAsia="仿宋_GB2312" w:cs="仿宋_GB2312"/>
          <w:b/>
          <w:bCs/>
          <w:kern w:val="20"/>
        </w:rPr>
        <w:t>3</w:t>
      </w:r>
      <w:r>
        <w:rPr>
          <w:rFonts w:hint="eastAsia" w:ascii="仿宋_GB2312" w:hAnsi="仿宋_GB2312" w:eastAsia="仿宋_GB2312" w:cs="仿宋_GB2312"/>
          <w:b/>
          <w:bCs/>
          <w:kern w:val="20"/>
          <w:lang w:val="zh-CN"/>
        </w:rPr>
        <w:t>0人。</w:t>
      </w:r>
      <w:r>
        <w:rPr>
          <w:rFonts w:hint="eastAsia" w:ascii="仿宋_GB2312" w:hAnsi="仿宋_GB2312" w:eastAsia="仿宋_GB2312" w:cs="仿宋_GB2312"/>
        </w:rPr>
        <w:t>供餐时间为：早餐7时30分至8时30分；午餐11时20分至13时00分。</w:t>
      </w:r>
      <w:r>
        <w:rPr>
          <w:rFonts w:hint="eastAsia" w:ascii="仿宋_GB2312" w:hAnsi="仿宋_GB2312" w:eastAsia="仿宋_GB2312" w:cs="仿宋_GB2312"/>
          <w:b/>
          <w:bCs/>
          <w:kern w:val="20"/>
          <w:lang w:val="zh-CN"/>
        </w:rPr>
        <w:t>就餐标准如下：</w:t>
      </w:r>
    </w:p>
    <w:p w14:paraId="1D697A2D">
      <w:pPr>
        <w:snapToGrid w:val="0"/>
        <w:spacing w:line="360" w:lineRule="auto"/>
        <w:ind w:firstLine="422" w:firstLineChars="176"/>
        <w:jc w:val="both"/>
        <w:rPr>
          <w:rFonts w:ascii="仿宋_GB2312" w:hAnsi="仿宋_GB2312" w:eastAsia="仿宋_GB2312" w:cs="仿宋_GB2312"/>
          <w:bCs/>
          <w:kern w:val="20"/>
        </w:rPr>
      </w:pPr>
      <w:r>
        <w:rPr>
          <w:rFonts w:hint="eastAsia" w:ascii="仿宋_GB2312" w:hAnsi="仿宋_GB2312" w:eastAsia="仿宋_GB2312" w:cs="仿宋_GB2312"/>
          <w:bCs/>
          <w:kern w:val="20"/>
          <w:lang w:val="zh-CN"/>
        </w:rPr>
        <w:t>早餐</w:t>
      </w:r>
      <w:r>
        <w:rPr>
          <w:rFonts w:hint="eastAsia" w:ascii="仿宋_GB2312" w:hAnsi="仿宋_GB2312" w:eastAsia="仿宋_GB2312" w:cs="仿宋_GB2312"/>
          <w:bCs/>
          <w:kern w:val="20"/>
        </w:rPr>
        <w:t>就餐人数预计每天110人，投标人按以下菜品种类及就餐人数，自行测算餐费</w:t>
      </w:r>
    </w:p>
    <w:tbl>
      <w:tblPr>
        <w:tblStyle w:val="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944"/>
        <w:gridCol w:w="956"/>
        <w:gridCol w:w="916"/>
        <w:gridCol w:w="944"/>
        <w:gridCol w:w="887"/>
        <w:gridCol w:w="916"/>
        <w:gridCol w:w="916"/>
        <w:gridCol w:w="1065"/>
      </w:tblGrid>
      <w:tr w14:paraId="6BCB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74" w:type="pct"/>
            <w:shd w:val="clear" w:color="auto" w:fill="auto"/>
            <w:noWrap/>
            <w:vAlign w:val="center"/>
          </w:tcPr>
          <w:p w14:paraId="5A6BD9EB">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品类</w:t>
            </w:r>
          </w:p>
        </w:tc>
        <w:tc>
          <w:tcPr>
            <w:tcW w:w="553" w:type="pct"/>
            <w:shd w:val="clear" w:color="auto" w:fill="auto"/>
            <w:noWrap/>
            <w:vAlign w:val="center"/>
          </w:tcPr>
          <w:p w14:paraId="21DDE9A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主食</w:t>
            </w:r>
          </w:p>
        </w:tc>
        <w:tc>
          <w:tcPr>
            <w:tcW w:w="560" w:type="pct"/>
            <w:shd w:val="clear" w:color="auto" w:fill="auto"/>
            <w:noWrap/>
            <w:vAlign w:val="center"/>
          </w:tcPr>
          <w:p w14:paraId="7850E08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烘焙</w:t>
            </w:r>
          </w:p>
        </w:tc>
        <w:tc>
          <w:tcPr>
            <w:tcW w:w="537" w:type="pct"/>
            <w:shd w:val="clear" w:color="auto" w:fill="auto"/>
            <w:noWrap/>
            <w:vAlign w:val="center"/>
          </w:tcPr>
          <w:p w14:paraId="347965D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蛋类</w:t>
            </w:r>
          </w:p>
        </w:tc>
        <w:tc>
          <w:tcPr>
            <w:tcW w:w="553" w:type="pct"/>
            <w:shd w:val="clear" w:color="auto" w:fill="auto"/>
            <w:noWrap/>
            <w:vAlign w:val="center"/>
          </w:tcPr>
          <w:p w14:paraId="69523B1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粥品</w:t>
            </w:r>
          </w:p>
        </w:tc>
        <w:tc>
          <w:tcPr>
            <w:tcW w:w="520" w:type="pct"/>
            <w:shd w:val="clear" w:color="auto" w:fill="auto"/>
            <w:noWrap/>
            <w:vAlign w:val="center"/>
          </w:tcPr>
          <w:p w14:paraId="1A34364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牛奶</w:t>
            </w:r>
          </w:p>
        </w:tc>
        <w:tc>
          <w:tcPr>
            <w:tcW w:w="537" w:type="pct"/>
            <w:shd w:val="clear" w:color="auto" w:fill="auto"/>
            <w:noWrap/>
            <w:vAlign w:val="center"/>
          </w:tcPr>
          <w:p w14:paraId="2047AE64">
            <w:pPr>
              <w:spacing w:line="240" w:lineRule="auto"/>
              <w:jc w:val="center"/>
              <w:textAlignment w:val="center"/>
              <w:rPr>
                <w:rFonts w:ascii="仿宋_GB2312" w:hAnsi="仿宋_GB2312" w:eastAsia="仿宋_GB2312" w:cs="仿宋_GB2312"/>
                <w:color w:val="000000"/>
                <w:lang w:bidi="ar"/>
              </w:rPr>
            </w:pPr>
            <w:r>
              <w:rPr>
                <w:rFonts w:hint="eastAsia" w:ascii="仿宋_GB2312" w:hAnsi="仿宋_GB2312" w:eastAsia="仿宋_GB2312" w:cs="仿宋_GB2312"/>
                <w:color w:val="000000"/>
                <w:lang w:bidi="ar"/>
              </w:rPr>
              <w:t>咖啡</w:t>
            </w:r>
          </w:p>
        </w:tc>
        <w:tc>
          <w:tcPr>
            <w:tcW w:w="537" w:type="pct"/>
            <w:shd w:val="clear" w:color="auto" w:fill="auto"/>
            <w:noWrap/>
            <w:vAlign w:val="center"/>
          </w:tcPr>
          <w:p w14:paraId="0338F3C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小菜</w:t>
            </w:r>
          </w:p>
        </w:tc>
        <w:tc>
          <w:tcPr>
            <w:tcW w:w="624" w:type="pct"/>
            <w:shd w:val="clear" w:color="auto" w:fill="auto"/>
            <w:noWrap/>
            <w:vAlign w:val="center"/>
          </w:tcPr>
          <w:p w14:paraId="766F904A">
            <w:pPr>
              <w:spacing w:line="240" w:lineRule="auto"/>
              <w:jc w:val="center"/>
              <w:rPr>
                <w:rFonts w:ascii="仿宋_GB2312" w:hAnsi="仿宋_GB2312" w:eastAsia="仿宋_GB2312" w:cs="仿宋_GB2312"/>
              </w:rPr>
            </w:pPr>
            <w:r>
              <w:rPr>
                <w:rFonts w:hint="eastAsia" w:ascii="仿宋_GB2312" w:hAnsi="仿宋_GB2312" w:eastAsia="仿宋_GB2312" w:cs="仿宋_GB2312"/>
              </w:rPr>
              <w:t>合计</w:t>
            </w:r>
          </w:p>
        </w:tc>
      </w:tr>
      <w:tr w14:paraId="5865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74" w:type="pct"/>
            <w:shd w:val="clear" w:color="auto" w:fill="auto"/>
            <w:noWrap/>
            <w:vAlign w:val="center"/>
          </w:tcPr>
          <w:p w14:paraId="692C9508">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数量</w:t>
            </w:r>
          </w:p>
        </w:tc>
        <w:tc>
          <w:tcPr>
            <w:tcW w:w="553" w:type="pct"/>
            <w:shd w:val="clear" w:color="auto" w:fill="auto"/>
            <w:noWrap/>
            <w:vAlign w:val="center"/>
          </w:tcPr>
          <w:p w14:paraId="09228D4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4种</w:t>
            </w:r>
          </w:p>
        </w:tc>
        <w:tc>
          <w:tcPr>
            <w:tcW w:w="560" w:type="pct"/>
            <w:shd w:val="clear" w:color="auto" w:fill="auto"/>
            <w:noWrap/>
            <w:vAlign w:val="center"/>
          </w:tcPr>
          <w:p w14:paraId="3574969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2种</w:t>
            </w:r>
          </w:p>
        </w:tc>
        <w:tc>
          <w:tcPr>
            <w:tcW w:w="537" w:type="pct"/>
            <w:shd w:val="clear" w:color="auto" w:fill="auto"/>
            <w:noWrap/>
            <w:vAlign w:val="center"/>
          </w:tcPr>
          <w:p w14:paraId="1FAEF2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2种</w:t>
            </w:r>
          </w:p>
        </w:tc>
        <w:tc>
          <w:tcPr>
            <w:tcW w:w="553" w:type="pct"/>
            <w:shd w:val="clear" w:color="auto" w:fill="auto"/>
            <w:noWrap/>
            <w:vAlign w:val="center"/>
          </w:tcPr>
          <w:p w14:paraId="4410930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3种</w:t>
            </w:r>
          </w:p>
        </w:tc>
        <w:tc>
          <w:tcPr>
            <w:tcW w:w="520" w:type="pct"/>
            <w:shd w:val="clear" w:color="auto" w:fill="auto"/>
            <w:noWrap/>
            <w:vAlign w:val="center"/>
          </w:tcPr>
          <w:p w14:paraId="036BFE2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1种</w:t>
            </w:r>
          </w:p>
        </w:tc>
        <w:tc>
          <w:tcPr>
            <w:tcW w:w="537" w:type="pct"/>
            <w:shd w:val="clear" w:color="auto" w:fill="auto"/>
            <w:noWrap/>
            <w:vAlign w:val="center"/>
          </w:tcPr>
          <w:p w14:paraId="09FD0CC4">
            <w:pPr>
              <w:spacing w:line="240" w:lineRule="auto"/>
              <w:jc w:val="center"/>
              <w:textAlignment w:val="center"/>
              <w:rPr>
                <w:rFonts w:ascii="仿宋_GB2312" w:hAnsi="仿宋_GB2312" w:eastAsia="仿宋_GB2312" w:cs="仿宋_GB2312"/>
                <w:color w:val="000000"/>
                <w:lang w:bidi="ar"/>
              </w:rPr>
            </w:pPr>
            <w:r>
              <w:rPr>
                <w:rFonts w:hint="eastAsia" w:ascii="仿宋_GB2312" w:hAnsi="仿宋_GB2312" w:eastAsia="仿宋_GB2312" w:cs="仿宋_GB2312"/>
                <w:color w:val="000000"/>
                <w:lang w:bidi="ar"/>
              </w:rPr>
              <w:t>1种</w:t>
            </w:r>
          </w:p>
        </w:tc>
        <w:tc>
          <w:tcPr>
            <w:tcW w:w="537" w:type="pct"/>
            <w:shd w:val="clear" w:color="auto" w:fill="auto"/>
            <w:noWrap/>
            <w:vAlign w:val="center"/>
          </w:tcPr>
          <w:p w14:paraId="76B9895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4种</w:t>
            </w:r>
          </w:p>
        </w:tc>
        <w:tc>
          <w:tcPr>
            <w:tcW w:w="624" w:type="pct"/>
            <w:shd w:val="clear" w:color="auto" w:fill="auto"/>
            <w:noWrap/>
            <w:vAlign w:val="center"/>
          </w:tcPr>
          <w:p w14:paraId="60FC03C2">
            <w:pPr>
              <w:spacing w:line="240" w:lineRule="auto"/>
              <w:jc w:val="center"/>
              <w:rPr>
                <w:rFonts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7</w:t>
            </w:r>
            <w:r>
              <w:rPr>
                <w:rFonts w:hint="eastAsia" w:ascii="仿宋_GB2312" w:hAnsi="仿宋_GB2312" w:eastAsia="仿宋_GB2312" w:cs="仿宋_GB2312"/>
              </w:rPr>
              <w:t>种</w:t>
            </w:r>
          </w:p>
        </w:tc>
      </w:tr>
    </w:tbl>
    <w:p w14:paraId="4AD4A13A">
      <w:pPr>
        <w:snapToGrid w:val="0"/>
        <w:spacing w:line="360" w:lineRule="auto"/>
        <w:ind w:firstLine="422" w:firstLineChars="176"/>
        <w:jc w:val="both"/>
        <w:rPr>
          <w:rFonts w:ascii="仿宋_GB2312" w:hAnsi="仿宋_GB2312" w:eastAsia="仿宋_GB2312" w:cs="仿宋_GB2312"/>
          <w:bCs/>
          <w:kern w:val="20"/>
        </w:rPr>
      </w:pPr>
      <w:r>
        <w:rPr>
          <w:rFonts w:hint="eastAsia" w:ascii="仿宋_GB2312" w:hAnsi="仿宋_GB2312" w:eastAsia="仿宋_GB2312" w:cs="仿宋_GB2312"/>
          <w:bCs/>
          <w:kern w:val="20"/>
          <w:lang w:val="zh-CN"/>
        </w:rPr>
        <w:t>午餐</w:t>
      </w:r>
      <w:r>
        <w:rPr>
          <w:rFonts w:hint="eastAsia" w:ascii="仿宋_GB2312" w:hAnsi="仿宋_GB2312" w:eastAsia="仿宋_GB2312" w:cs="仿宋_GB2312"/>
          <w:bCs/>
          <w:kern w:val="20"/>
        </w:rPr>
        <w:t>就餐人数预计每天130人，投标人按以下菜品种类及就餐人数，自行测算餐费</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582"/>
        <w:gridCol w:w="582"/>
        <w:gridCol w:w="582"/>
        <w:gridCol w:w="1040"/>
        <w:gridCol w:w="582"/>
        <w:gridCol w:w="582"/>
        <w:gridCol w:w="582"/>
        <w:gridCol w:w="582"/>
        <w:gridCol w:w="582"/>
        <w:gridCol w:w="1040"/>
        <w:gridCol w:w="582"/>
        <w:gridCol w:w="628"/>
      </w:tblGrid>
      <w:tr w14:paraId="7B16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341" w:type="pct"/>
            <w:shd w:val="clear" w:color="auto" w:fill="auto"/>
            <w:noWrap/>
            <w:vAlign w:val="center"/>
          </w:tcPr>
          <w:p w14:paraId="2DDE1160">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品类</w:t>
            </w:r>
          </w:p>
        </w:tc>
        <w:tc>
          <w:tcPr>
            <w:tcW w:w="341" w:type="pct"/>
            <w:shd w:val="clear" w:color="auto" w:fill="auto"/>
            <w:noWrap/>
            <w:vAlign w:val="center"/>
          </w:tcPr>
          <w:p w14:paraId="26292892">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主荤</w:t>
            </w:r>
          </w:p>
        </w:tc>
        <w:tc>
          <w:tcPr>
            <w:tcW w:w="341" w:type="pct"/>
            <w:shd w:val="clear" w:color="auto" w:fill="auto"/>
            <w:noWrap/>
            <w:vAlign w:val="center"/>
          </w:tcPr>
          <w:p w14:paraId="759ACB96">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半荤</w:t>
            </w:r>
          </w:p>
        </w:tc>
        <w:tc>
          <w:tcPr>
            <w:tcW w:w="341" w:type="pct"/>
            <w:shd w:val="clear" w:color="auto" w:fill="auto"/>
            <w:noWrap/>
            <w:vAlign w:val="center"/>
          </w:tcPr>
          <w:p w14:paraId="558B446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素菜</w:t>
            </w:r>
          </w:p>
        </w:tc>
        <w:tc>
          <w:tcPr>
            <w:tcW w:w="609" w:type="pct"/>
            <w:shd w:val="clear" w:color="auto" w:fill="auto"/>
            <w:noWrap/>
            <w:vAlign w:val="center"/>
          </w:tcPr>
          <w:p w14:paraId="34242D1D">
            <w:pPr>
              <w:spacing w:line="240" w:lineRule="auto"/>
              <w:jc w:val="center"/>
              <w:textAlignment w:val="center"/>
              <w:rPr>
                <w:rFonts w:ascii="仿宋_GB2312" w:hAnsi="仿宋_GB2312" w:eastAsia="仿宋_GB2312" w:cs="仿宋_GB2312"/>
                <w:color w:val="000000"/>
                <w:lang w:bidi="ar"/>
              </w:rPr>
            </w:pPr>
            <w:r>
              <w:rPr>
                <w:rFonts w:hint="eastAsia" w:ascii="仿宋_GB2312" w:hAnsi="仿宋_GB2312" w:eastAsia="仿宋_GB2312" w:cs="仿宋_GB2312"/>
                <w:color w:val="000000"/>
                <w:lang w:bidi="ar"/>
              </w:rPr>
              <w:t>轻食/西餐</w:t>
            </w:r>
          </w:p>
        </w:tc>
        <w:tc>
          <w:tcPr>
            <w:tcW w:w="341" w:type="pct"/>
            <w:shd w:val="clear" w:color="auto" w:fill="auto"/>
            <w:noWrap/>
            <w:vAlign w:val="center"/>
          </w:tcPr>
          <w:p w14:paraId="5E2C01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风味</w:t>
            </w:r>
          </w:p>
        </w:tc>
        <w:tc>
          <w:tcPr>
            <w:tcW w:w="341" w:type="pct"/>
            <w:shd w:val="clear" w:color="auto" w:fill="auto"/>
            <w:noWrap/>
            <w:vAlign w:val="center"/>
          </w:tcPr>
          <w:p w14:paraId="084256B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烘焙</w:t>
            </w:r>
          </w:p>
        </w:tc>
        <w:tc>
          <w:tcPr>
            <w:tcW w:w="341" w:type="pct"/>
            <w:shd w:val="clear" w:color="auto" w:fill="auto"/>
            <w:noWrap/>
            <w:vAlign w:val="center"/>
          </w:tcPr>
          <w:p w14:paraId="46DD396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主食</w:t>
            </w:r>
          </w:p>
        </w:tc>
        <w:tc>
          <w:tcPr>
            <w:tcW w:w="341" w:type="pct"/>
            <w:shd w:val="clear" w:color="auto" w:fill="auto"/>
            <w:noWrap/>
            <w:vAlign w:val="center"/>
          </w:tcPr>
          <w:p w14:paraId="7BB54D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粗粮</w:t>
            </w:r>
          </w:p>
        </w:tc>
        <w:tc>
          <w:tcPr>
            <w:tcW w:w="341" w:type="pct"/>
            <w:shd w:val="clear" w:color="auto" w:fill="auto"/>
            <w:noWrap/>
            <w:vAlign w:val="center"/>
          </w:tcPr>
          <w:p w14:paraId="2AEC415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汤粥</w:t>
            </w:r>
          </w:p>
        </w:tc>
        <w:tc>
          <w:tcPr>
            <w:tcW w:w="609" w:type="pct"/>
            <w:shd w:val="clear" w:color="auto" w:fill="auto"/>
            <w:noWrap/>
            <w:vAlign w:val="center"/>
          </w:tcPr>
          <w:p w14:paraId="5A455FB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水果/酸奶</w:t>
            </w:r>
          </w:p>
        </w:tc>
        <w:tc>
          <w:tcPr>
            <w:tcW w:w="341" w:type="pct"/>
            <w:shd w:val="clear" w:color="auto" w:fill="auto"/>
            <w:noWrap/>
            <w:vAlign w:val="center"/>
          </w:tcPr>
          <w:p w14:paraId="35F978E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rPr>
              <w:t>饮品</w:t>
            </w:r>
          </w:p>
        </w:tc>
        <w:tc>
          <w:tcPr>
            <w:tcW w:w="368" w:type="pct"/>
            <w:shd w:val="clear" w:color="auto" w:fill="auto"/>
            <w:noWrap/>
            <w:vAlign w:val="center"/>
          </w:tcPr>
          <w:p w14:paraId="0B52085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共计</w:t>
            </w:r>
          </w:p>
        </w:tc>
      </w:tr>
      <w:tr w14:paraId="2F664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41" w:type="pct"/>
            <w:shd w:val="clear" w:color="auto" w:fill="auto"/>
            <w:noWrap/>
            <w:vAlign w:val="center"/>
          </w:tcPr>
          <w:p w14:paraId="472A387A">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数量</w:t>
            </w:r>
          </w:p>
        </w:tc>
        <w:tc>
          <w:tcPr>
            <w:tcW w:w="341" w:type="pct"/>
            <w:shd w:val="clear" w:color="auto" w:fill="auto"/>
            <w:noWrap/>
            <w:vAlign w:val="center"/>
          </w:tcPr>
          <w:p w14:paraId="14540B6C">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2种</w:t>
            </w:r>
          </w:p>
        </w:tc>
        <w:tc>
          <w:tcPr>
            <w:tcW w:w="341" w:type="pct"/>
            <w:shd w:val="clear" w:color="auto" w:fill="auto"/>
            <w:noWrap/>
            <w:vAlign w:val="center"/>
          </w:tcPr>
          <w:p w14:paraId="3CB0796C">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2种</w:t>
            </w:r>
          </w:p>
        </w:tc>
        <w:tc>
          <w:tcPr>
            <w:tcW w:w="341" w:type="pct"/>
            <w:shd w:val="clear" w:color="auto" w:fill="auto"/>
            <w:noWrap/>
            <w:vAlign w:val="center"/>
          </w:tcPr>
          <w:p w14:paraId="7ECC1709">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609" w:type="pct"/>
            <w:shd w:val="clear" w:color="auto" w:fill="auto"/>
            <w:noWrap/>
            <w:vAlign w:val="center"/>
          </w:tcPr>
          <w:p w14:paraId="2DD182DF">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2种</w:t>
            </w:r>
          </w:p>
        </w:tc>
        <w:tc>
          <w:tcPr>
            <w:tcW w:w="341" w:type="pct"/>
            <w:shd w:val="clear" w:color="auto" w:fill="auto"/>
            <w:noWrap/>
            <w:vAlign w:val="center"/>
          </w:tcPr>
          <w:p w14:paraId="33E6517E">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41" w:type="pct"/>
            <w:shd w:val="clear" w:color="auto" w:fill="auto"/>
            <w:noWrap/>
            <w:vAlign w:val="center"/>
          </w:tcPr>
          <w:p w14:paraId="20D15FFA">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41" w:type="pct"/>
            <w:shd w:val="clear" w:color="auto" w:fill="auto"/>
            <w:noWrap/>
            <w:vAlign w:val="center"/>
          </w:tcPr>
          <w:p w14:paraId="057AC90F">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4种</w:t>
            </w:r>
          </w:p>
        </w:tc>
        <w:tc>
          <w:tcPr>
            <w:tcW w:w="341" w:type="pct"/>
            <w:shd w:val="clear" w:color="auto" w:fill="auto"/>
            <w:noWrap/>
            <w:vAlign w:val="center"/>
          </w:tcPr>
          <w:p w14:paraId="7430ABB5">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41" w:type="pct"/>
            <w:shd w:val="clear" w:color="auto" w:fill="auto"/>
            <w:noWrap/>
            <w:vAlign w:val="center"/>
          </w:tcPr>
          <w:p w14:paraId="16C56D2A">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609" w:type="pct"/>
            <w:shd w:val="clear" w:color="auto" w:fill="auto"/>
            <w:noWrap/>
            <w:vAlign w:val="center"/>
          </w:tcPr>
          <w:p w14:paraId="5C3914EF">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41" w:type="pct"/>
            <w:shd w:val="clear" w:color="auto" w:fill="auto"/>
            <w:noWrap/>
            <w:vAlign w:val="center"/>
          </w:tcPr>
          <w:p w14:paraId="4820CC21">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68" w:type="pct"/>
            <w:shd w:val="clear" w:color="auto" w:fill="auto"/>
            <w:noWrap/>
            <w:vAlign w:val="center"/>
          </w:tcPr>
          <w:p w14:paraId="402123E0">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24种</w:t>
            </w:r>
          </w:p>
        </w:tc>
      </w:tr>
    </w:tbl>
    <w:p w14:paraId="53BAAABD">
      <w:pPr>
        <w:snapToGrid w:val="0"/>
        <w:spacing w:line="360" w:lineRule="auto"/>
        <w:ind w:firstLine="424" w:firstLineChars="176"/>
        <w:jc w:val="both"/>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注：投标人依据以上餐次、餐品种类进行费用测算。</w:t>
      </w:r>
    </w:p>
    <w:p w14:paraId="2902472F">
      <w:pPr>
        <w:snapToGrid w:val="0"/>
        <w:spacing w:line="360" w:lineRule="auto"/>
        <w:ind w:firstLine="424" w:firstLineChars="176"/>
        <w:jc w:val="both"/>
        <w:rPr>
          <w:rFonts w:ascii="仿宋_GB2312" w:hAnsi="仿宋_GB2312" w:eastAsia="仿宋_GB2312" w:cs="仿宋_GB2312"/>
          <w:b/>
          <w:bCs/>
          <w:kern w:val="20"/>
        </w:rPr>
      </w:pPr>
      <w:r>
        <w:rPr>
          <w:rFonts w:hint="eastAsia" w:ascii="仿宋_GB2312" w:hAnsi="仿宋_GB2312" w:eastAsia="仿宋_GB2312" w:cs="仿宋_GB2312"/>
          <w:b/>
          <w:bCs/>
          <w:kern w:val="20"/>
        </w:rPr>
        <w:t>仅工作日供餐，全年按261日（国家法定工作日）进行费用测算。</w:t>
      </w:r>
    </w:p>
    <w:p w14:paraId="1798AA38">
      <w:pPr>
        <w:snapToGrid w:val="0"/>
        <w:spacing w:line="360" w:lineRule="auto"/>
        <w:ind w:firstLine="424" w:firstLineChars="176"/>
        <w:jc w:val="both"/>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荤菜肉品均为鲜肉，每</w:t>
      </w:r>
      <w:r>
        <w:rPr>
          <w:rFonts w:hint="eastAsia" w:ascii="仿宋_GB2312" w:hAnsi="仿宋_GB2312" w:eastAsia="仿宋_GB2312" w:cs="仿宋_GB2312"/>
          <w:b/>
          <w:bCs/>
          <w:kern w:val="20"/>
        </w:rPr>
        <w:t>天</w:t>
      </w:r>
      <w:r>
        <w:rPr>
          <w:rFonts w:hint="eastAsia" w:ascii="仿宋_GB2312" w:hAnsi="仿宋_GB2312" w:eastAsia="仿宋_GB2312" w:cs="仿宋_GB2312"/>
          <w:b/>
          <w:bCs/>
          <w:kern w:val="20"/>
          <w:lang w:val="zh-CN"/>
        </w:rPr>
        <w:t>必须保证至少有一道牛肉或羊肉以及鱼鲜类主荤菜。</w:t>
      </w:r>
    </w:p>
    <w:p w14:paraId="7E515798">
      <w:pPr>
        <w:snapToGrid w:val="0"/>
        <w:spacing w:line="360" w:lineRule="auto"/>
        <w:ind w:firstLine="424" w:firstLineChars="176"/>
        <w:jc w:val="both"/>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每周菜品不重复，整月菜品重复率不超过10%。</w:t>
      </w:r>
    </w:p>
    <w:p w14:paraId="5A68BCFD">
      <w:pPr>
        <w:snapToGrid w:val="0"/>
        <w:spacing w:line="360" w:lineRule="auto"/>
        <w:ind w:firstLine="424" w:firstLineChars="176"/>
        <w:jc w:val="both"/>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每周三向留服中心提交下周菜单，根据留服中心需求可调换菜品。</w:t>
      </w:r>
    </w:p>
    <w:p w14:paraId="39FA04F9">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（5）能源使用费承担：本项目按照留服中心规定的月平均能源用量进行操作（水</w:t>
      </w:r>
      <w:r>
        <w:rPr>
          <w:rFonts w:hint="eastAsia" w:ascii="仿宋_GB2312" w:hAnsi="仿宋_GB2312" w:eastAsia="仿宋_GB2312" w:cs="仿宋_GB2312"/>
          <w:bCs/>
          <w:kern w:val="20"/>
        </w:rPr>
        <w:t>20</w:t>
      </w:r>
      <w:r>
        <w:rPr>
          <w:rFonts w:hint="eastAsia" w:ascii="仿宋_GB2312" w:hAnsi="仿宋_GB2312" w:eastAsia="仿宋_GB2312" w:cs="仿宋_GB2312"/>
          <w:bCs/>
          <w:kern w:val="20"/>
          <w:lang w:val="zh-CN"/>
        </w:rPr>
        <w:t>0立方/月，电</w:t>
      </w:r>
      <w:r>
        <w:rPr>
          <w:rFonts w:hint="eastAsia" w:ascii="仿宋_GB2312" w:hAnsi="仿宋_GB2312" w:eastAsia="仿宋_GB2312" w:cs="仿宋_GB2312"/>
          <w:bCs/>
          <w:kern w:val="20"/>
        </w:rPr>
        <w:t>8</w:t>
      </w:r>
      <w:r>
        <w:rPr>
          <w:rFonts w:hint="eastAsia" w:ascii="仿宋_GB2312" w:hAnsi="仿宋_GB2312" w:eastAsia="仿宋_GB2312" w:cs="仿宋_GB2312"/>
          <w:bCs/>
          <w:kern w:val="20"/>
          <w:lang w:val="zh-CN"/>
        </w:rPr>
        <w:t>000度/月，燃气1800立方/月）。每年由留服中心进行年终考核，年度能源用量未超出中心规定的，能源使用费由中心承担，年度能源使用超出部分费用由投标人承担。</w:t>
      </w:r>
    </w:p>
    <w:p w14:paraId="1B25584E">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（6）易耗品费用承担：易耗品费用均由投标人承担。易耗品包含但不限于餐厅客用品（餐巾纸、洗手液等）、清洁易耗品等。投标人提供的易耗品品牌、价格及费用需在合同中明确。</w:t>
      </w:r>
    </w:p>
    <w:p w14:paraId="4A55A0FD">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（7）厨余垃圾清运、厨房排风烟罩清洗（根据区域规定，排烟罩必须每月清洗一次）和隔油池清掏均包含在本项目服务报价中。</w:t>
      </w:r>
    </w:p>
    <w:p w14:paraId="7FAC0498">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食堂设备设施的维修、养护费用：</w:t>
      </w:r>
    </w:p>
    <w:p w14:paraId="5233ACFE">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1）投标人经营期间，厨房设备的维保由投标人负责。投标人承担设备的日常维保范围：所有中餐燃气设备：冷藏、冷冻设备；食品加工设备（工作台、调理台、星盆等）；排油烟系统（风机、烟罩、烟道等）；电器机械设备（烤箱、热水器、醒发箱等）；排污系统（隔油池清掏）等都属于维保范围之列。内容包括设备定期巡检、清洗、维护，</w:t>
      </w:r>
      <w:r>
        <w:rPr>
          <w:rFonts w:hint="eastAsia" w:ascii="仿宋_GB2312" w:hAnsi="仿宋_GB2312" w:eastAsia="仿宋_GB2312" w:cs="仿宋_GB2312"/>
          <w:bCs/>
          <w:kern w:val="20"/>
        </w:rPr>
        <w:t>500元（含）以内的</w:t>
      </w:r>
      <w:r>
        <w:rPr>
          <w:rFonts w:hint="eastAsia" w:ascii="仿宋_GB2312" w:hAnsi="仿宋_GB2312" w:eastAsia="仿宋_GB2312" w:cs="仿宋_GB2312"/>
          <w:bCs/>
          <w:kern w:val="20"/>
          <w:lang w:val="zh-CN"/>
        </w:rPr>
        <w:t>设备维修、零部件更换等。巡检记录需存档，每季度留服中心检查。</w:t>
      </w:r>
    </w:p>
    <w:p w14:paraId="16D2231C">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（2）不在投标人维保范围内的有：厨房能源供应设备，以及</w:t>
      </w:r>
      <w:r>
        <w:rPr>
          <w:rFonts w:hint="eastAsia" w:ascii="仿宋_GB2312" w:hAnsi="仿宋_GB2312" w:eastAsia="仿宋_GB2312" w:cs="仿宋_GB2312"/>
          <w:bCs/>
          <w:kern w:val="20"/>
        </w:rPr>
        <w:t>500元以上的</w:t>
      </w:r>
      <w:r>
        <w:rPr>
          <w:rFonts w:hint="eastAsia" w:ascii="仿宋_GB2312" w:hAnsi="仿宋_GB2312" w:eastAsia="仿宋_GB2312" w:cs="仿宋_GB2312"/>
          <w:bCs/>
          <w:kern w:val="20"/>
          <w:lang w:val="zh-CN"/>
        </w:rPr>
        <w:t>设备故障</w:t>
      </w:r>
      <w:r>
        <w:rPr>
          <w:rFonts w:hint="eastAsia" w:ascii="仿宋_GB2312" w:hAnsi="仿宋_GB2312" w:eastAsia="仿宋_GB2312" w:cs="仿宋_GB2312"/>
          <w:bCs/>
          <w:kern w:val="20"/>
        </w:rPr>
        <w:t>维修，设备改造及购置由招标人承担</w:t>
      </w:r>
      <w:r>
        <w:rPr>
          <w:rFonts w:hint="eastAsia" w:ascii="仿宋_GB2312" w:hAnsi="仿宋_GB2312" w:eastAsia="仿宋_GB2312" w:cs="仿宋_GB2312"/>
          <w:bCs/>
          <w:kern w:val="20"/>
          <w:lang w:val="zh-CN"/>
        </w:rPr>
        <w:t>。</w:t>
      </w:r>
    </w:p>
    <w:p w14:paraId="518FEB02">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（3）特殊情况的维保内容可根据实际情况另行商议。</w:t>
      </w:r>
    </w:p>
    <w:p w14:paraId="383D5F52">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（4）由于投标人非正常使用的责任事故造成的设备损坏，责任由投标人承担。双方之间对设备的事故和损坏原因存在争议时，可请第三方专家鉴定。</w:t>
      </w:r>
    </w:p>
    <w:p w14:paraId="30AC4F17">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因投标人经营管理不善造成人员食物中毒，或受到工商部门或卫生防疫部门的处罚，由投标人承担一切责任。</w:t>
      </w:r>
    </w:p>
    <w:p w14:paraId="7A84C397">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本食堂为单位内部食堂，不允许对外经营。</w:t>
      </w:r>
    </w:p>
    <w:p w14:paraId="708D85DD">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配合中心做好冷链食材及各项餐饮相关的疫情常态化防控工作。</w:t>
      </w:r>
    </w:p>
    <w:p w14:paraId="73CA0773">
      <w:pPr>
        <w:pStyle w:val="63"/>
        <w:numPr>
          <w:ilvl w:val="0"/>
          <w:numId w:val="3"/>
        </w:numPr>
        <w:snapToGrid w:val="0"/>
        <w:spacing w:line="360" w:lineRule="auto"/>
        <w:ind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sz w:val="24"/>
          <w:szCs w:val="24"/>
        </w:rPr>
        <w:t>投标人应保证工作人员严格遵守甲方消防、治安等安全管理制度及其他各项管理制度</w:t>
      </w:r>
      <w:r>
        <w:rPr>
          <w:rFonts w:hint="eastAsia" w:ascii="仿宋_GB2312" w:hAnsi="仿宋_GB2312" w:eastAsia="仿宋_GB2312" w:cs="仿宋_GB2312"/>
          <w:bCs/>
          <w:kern w:val="20"/>
          <w:sz w:val="24"/>
          <w:szCs w:val="24"/>
          <w:lang w:val="zh-CN"/>
        </w:rPr>
        <w:t>，如厨房出现火灾等安全事故由投标人负责。</w:t>
      </w:r>
    </w:p>
    <w:p w14:paraId="7ED382B3">
      <w:pPr>
        <w:pStyle w:val="41"/>
        <w:widowControl w:val="0"/>
        <w:numPr>
          <w:ilvl w:val="0"/>
          <w:numId w:val="4"/>
        </w:numPr>
        <w:adjustRightInd w:val="0"/>
        <w:snapToGrid w:val="0"/>
        <w:spacing w:before="0" w:after="0" w:line="360" w:lineRule="auto"/>
        <w:ind w:firstLineChars="0"/>
        <w:jc w:val="both"/>
        <w:outlineLvl w:val="1"/>
        <w:rPr>
          <w:rFonts w:ascii="仿宋_GB2312" w:hAnsi="仿宋_GB2312" w:eastAsia="仿宋_GB2312" w:cs="仿宋_GB2312"/>
          <w:b/>
          <w:bCs/>
          <w:color w:val="auto"/>
          <w:sz w:val="24"/>
          <w:szCs w:val="24"/>
          <w:lang w:val="en-US"/>
        </w:rPr>
      </w:pPr>
      <w:r>
        <w:rPr>
          <w:rFonts w:hint="eastAsia" w:ascii="仿宋_GB2312" w:hAnsi="仿宋_GB2312" w:eastAsia="仿宋_GB2312" w:cs="仿宋_GB2312"/>
          <w:b/>
          <w:bCs/>
          <w:color w:val="auto"/>
          <w:sz w:val="24"/>
          <w:szCs w:val="24"/>
          <w:lang w:val="en-US"/>
        </w:rPr>
        <w:t>人员配置要求</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964"/>
        <w:gridCol w:w="1462"/>
        <w:gridCol w:w="715"/>
        <w:gridCol w:w="3940"/>
        <w:gridCol w:w="733"/>
      </w:tblGrid>
      <w:tr w14:paraId="04E8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5000" w:type="pct"/>
            <w:gridSpan w:val="6"/>
            <w:shd w:val="clear" w:color="auto" w:fill="auto"/>
            <w:noWrap/>
            <w:vAlign w:val="center"/>
          </w:tcPr>
          <w:p w14:paraId="2003B21A">
            <w:pPr>
              <w:spacing w:line="240" w:lineRule="auto"/>
              <w:jc w:val="center"/>
              <w:textAlignment w:val="center"/>
              <w:rPr>
                <w:rFonts w:ascii="仿宋_GB2312" w:hAnsi="仿宋_GB2312" w:eastAsia="仿宋_GB2312" w:cs="仿宋_GB2312"/>
                <w:b/>
                <w:bCs/>
                <w:color w:val="000000"/>
              </w:rPr>
            </w:pPr>
            <w:r>
              <w:rPr>
                <w:rFonts w:hint="eastAsia" w:ascii="仿宋_GB2312" w:hAnsi="仿宋_GB2312" w:eastAsia="仿宋_GB2312" w:cs="仿宋_GB2312"/>
                <w:b/>
              </w:rPr>
              <w:t>餐饮</w:t>
            </w:r>
            <w:r>
              <w:rPr>
                <w:rFonts w:hint="eastAsia" w:ascii="仿宋_GB2312" w:hAnsi="仿宋_GB2312" w:eastAsia="仿宋_GB2312" w:cs="仿宋_GB2312"/>
                <w:b/>
                <w:bCs/>
                <w:kern w:val="20"/>
                <w:lang w:val="zh-CN"/>
              </w:rPr>
              <w:t>服务</w:t>
            </w:r>
            <w:r>
              <w:rPr>
                <w:rFonts w:hint="eastAsia" w:ascii="仿宋_GB2312" w:hAnsi="仿宋_GB2312" w:eastAsia="仿宋_GB2312" w:cs="仿宋_GB2312"/>
                <w:b/>
              </w:rPr>
              <w:t>人员</w:t>
            </w:r>
            <w:r>
              <w:rPr>
                <w:rFonts w:hint="eastAsia" w:ascii="仿宋_GB2312" w:hAnsi="仿宋_GB2312" w:eastAsia="仿宋_GB2312" w:cs="仿宋_GB2312"/>
                <w:b/>
                <w:bCs/>
                <w:color w:val="000000"/>
                <w:lang w:bidi="ar"/>
              </w:rPr>
              <w:t>配置</w:t>
            </w:r>
          </w:p>
        </w:tc>
      </w:tr>
      <w:tr w14:paraId="3B210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671680C7">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序号</w:t>
            </w:r>
          </w:p>
        </w:tc>
        <w:tc>
          <w:tcPr>
            <w:tcW w:w="565" w:type="pct"/>
            <w:shd w:val="clear" w:color="auto" w:fill="auto"/>
            <w:noWrap/>
            <w:vAlign w:val="center"/>
          </w:tcPr>
          <w:p w14:paraId="11E2E46C">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部门</w:t>
            </w:r>
          </w:p>
        </w:tc>
        <w:tc>
          <w:tcPr>
            <w:tcW w:w="857" w:type="pct"/>
            <w:shd w:val="clear" w:color="auto" w:fill="auto"/>
            <w:noWrap/>
            <w:vAlign w:val="center"/>
          </w:tcPr>
          <w:p w14:paraId="56D1198F">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岗位</w:t>
            </w:r>
          </w:p>
        </w:tc>
        <w:tc>
          <w:tcPr>
            <w:tcW w:w="419" w:type="pct"/>
            <w:shd w:val="clear" w:color="auto" w:fill="auto"/>
            <w:noWrap/>
            <w:vAlign w:val="center"/>
          </w:tcPr>
          <w:p w14:paraId="5A464861">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数量</w:t>
            </w:r>
          </w:p>
        </w:tc>
        <w:tc>
          <w:tcPr>
            <w:tcW w:w="2310" w:type="pct"/>
            <w:shd w:val="clear" w:color="auto" w:fill="auto"/>
            <w:noWrap/>
            <w:vAlign w:val="center"/>
          </w:tcPr>
          <w:p w14:paraId="1097B461">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工作内容</w:t>
            </w:r>
          </w:p>
        </w:tc>
        <w:tc>
          <w:tcPr>
            <w:tcW w:w="427" w:type="pct"/>
            <w:shd w:val="clear" w:color="auto" w:fill="auto"/>
            <w:noWrap/>
            <w:vAlign w:val="center"/>
          </w:tcPr>
          <w:p w14:paraId="5B635E54">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备注</w:t>
            </w:r>
          </w:p>
        </w:tc>
      </w:tr>
      <w:tr w14:paraId="0CB5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6F04D922">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565" w:type="pct"/>
            <w:vMerge w:val="restart"/>
            <w:shd w:val="clear" w:color="auto" w:fill="auto"/>
            <w:noWrap/>
            <w:vAlign w:val="center"/>
          </w:tcPr>
          <w:p w14:paraId="2FCFED45">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办公室</w:t>
            </w:r>
          </w:p>
        </w:tc>
        <w:tc>
          <w:tcPr>
            <w:tcW w:w="857" w:type="pct"/>
            <w:shd w:val="clear" w:color="auto" w:fill="auto"/>
            <w:noWrap/>
            <w:vAlign w:val="center"/>
          </w:tcPr>
          <w:p w14:paraId="4499EAF1">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厨师长</w:t>
            </w:r>
          </w:p>
        </w:tc>
        <w:tc>
          <w:tcPr>
            <w:tcW w:w="419" w:type="pct"/>
            <w:shd w:val="clear" w:color="auto" w:fill="auto"/>
            <w:noWrap/>
            <w:vAlign w:val="center"/>
          </w:tcPr>
          <w:p w14:paraId="7D0F09A4">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2F1C4090">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负责餐厅整体工作</w:t>
            </w:r>
          </w:p>
        </w:tc>
        <w:tc>
          <w:tcPr>
            <w:tcW w:w="427" w:type="pct"/>
            <w:shd w:val="clear" w:color="auto" w:fill="auto"/>
            <w:noWrap/>
            <w:vAlign w:val="center"/>
          </w:tcPr>
          <w:p w14:paraId="4B81A011">
            <w:pPr>
              <w:spacing w:line="240" w:lineRule="auto"/>
              <w:jc w:val="center"/>
              <w:rPr>
                <w:rFonts w:ascii="仿宋_GB2312" w:hAnsi="仿宋_GB2312" w:eastAsia="仿宋_GB2312" w:cs="仿宋_GB2312"/>
                <w:color w:val="000000"/>
              </w:rPr>
            </w:pPr>
          </w:p>
        </w:tc>
      </w:tr>
      <w:tr w14:paraId="75C50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3937732A">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2</w:t>
            </w:r>
          </w:p>
        </w:tc>
        <w:tc>
          <w:tcPr>
            <w:tcW w:w="565" w:type="pct"/>
            <w:vMerge w:val="continue"/>
            <w:shd w:val="clear" w:color="auto" w:fill="auto"/>
            <w:noWrap/>
            <w:vAlign w:val="center"/>
          </w:tcPr>
          <w:p w14:paraId="02D236BF">
            <w:pPr>
              <w:spacing w:line="240" w:lineRule="auto"/>
              <w:jc w:val="center"/>
              <w:rPr>
                <w:rFonts w:ascii="仿宋_GB2312" w:hAnsi="仿宋_GB2312" w:eastAsia="仿宋_GB2312" w:cs="仿宋_GB2312"/>
                <w:color w:val="000000"/>
              </w:rPr>
            </w:pPr>
          </w:p>
        </w:tc>
        <w:tc>
          <w:tcPr>
            <w:tcW w:w="857" w:type="pct"/>
            <w:shd w:val="clear" w:color="auto" w:fill="auto"/>
            <w:noWrap/>
            <w:vAlign w:val="center"/>
          </w:tcPr>
          <w:p w14:paraId="25ADC298">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库管兼文员</w:t>
            </w:r>
          </w:p>
        </w:tc>
        <w:tc>
          <w:tcPr>
            <w:tcW w:w="419" w:type="pct"/>
            <w:shd w:val="clear" w:color="auto" w:fill="auto"/>
            <w:noWrap/>
            <w:vAlign w:val="center"/>
          </w:tcPr>
          <w:p w14:paraId="12E20F77">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63568724">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食材采购、物资管理、人事、行政</w:t>
            </w:r>
          </w:p>
        </w:tc>
        <w:tc>
          <w:tcPr>
            <w:tcW w:w="427" w:type="pct"/>
            <w:shd w:val="clear" w:color="auto" w:fill="auto"/>
            <w:noWrap/>
            <w:vAlign w:val="center"/>
          </w:tcPr>
          <w:p w14:paraId="053427A1">
            <w:pPr>
              <w:spacing w:line="240" w:lineRule="auto"/>
              <w:jc w:val="center"/>
              <w:rPr>
                <w:rFonts w:ascii="仿宋_GB2312" w:hAnsi="仿宋_GB2312" w:eastAsia="仿宋_GB2312" w:cs="仿宋_GB2312"/>
                <w:color w:val="000000"/>
              </w:rPr>
            </w:pPr>
          </w:p>
        </w:tc>
      </w:tr>
      <w:tr w14:paraId="6B0EE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6F6852F5">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3</w:t>
            </w:r>
          </w:p>
        </w:tc>
        <w:tc>
          <w:tcPr>
            <w:tcW w:w="565" w:type="pct"/>
            <w:vMerge w:val="restart"/>
            <w:shd w:val="clear" w:color="auto" w:fill="auto"/>
            <w:noWrap/>
            <w:vAlign w:val="center"/>
          </w:tcPr>
          <w:p w14:paraId="6BB9710E">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热菜</w:t>
            </w:r>
          </w:p>
        </w:tc>
        <w:tc>
          <w:tcPr>
            <w:tcW w:w="857" w:type="pct"/>
            <w:shd w:val="clear" w:color="auto" w:fill="auto"/>
            <w:noWrap/>
            <w:vAlign w:val="center"/>
          </w:tcPr>
          <w:p w14:paraId="389C4433">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热菜厨师</w:t>
            </w:r>
          </w:p>
        </w:tc>
        <w:tc>
          <w:tcPr>
            <w:tcW w:w="419" w:type="pct"/>
            <w:shd w:val="clear" w:color="auto" w:fill="auto"/>
            <w:noWrap/>
            <w:vAlign w:val="center"/>
          </w:tcPr>
          <w:p w14:paraId="57D91288">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646ADFA9">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热菜烹饪</w:t>
            </w:r>
          </w:p>
        </w:tc>
        <w:tc>
          <w:tcPr>
            <w:tcW w:w="427" w:type="pct"/>
            <w:shd w:val="clear" w:color="auto" w:fill="auto"/>
            <w:noWrap/>
            <w:vAlign w:val="center"/>
          </w:tcPr>
          <w:p w14:paraId="14BAEAFA">
            <w:pPr>
              <w:spacing w:line="240" w:lineRule="auto"/>
              <w:jc w:val="center"/>
              <w:rPr>
                <w:rFonts w:ascii="仿宋_GB2312" w:hAnsi="仿宋_GB2312" w:eastAsia="仿宋_GB2312" w:cs="仿宋_GB2312"/>
                <w:color w:val="000000"/>
              </w:rPr>
            </w:pPr>
          </w:p>
        </w:tc>
      </w:tr>
      <w:tr w14:paraId="234D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1CCCB4F5">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4</w:t>
            </w:r>
          </w:p>
        </w:tc>
        <w:tc>
          <w:tcPr>
            <w:tcW w:w="565" w:type="pct"/>
            <w:vMerge w:val="continue"/>
            <w:shd w:val="clear" w:color="auto" w:fill="auto"/>
            <w:noWrap/>
            <w:vAlign w:val="center"/>
          </w:tcPr>
          <w:p w14:paraId="12E08014">
            <w:pPr>
              <w:spacing w:line="240" w:lineRule="auto"/>
              <w:jc w:val="center"/>
              <w:rPr>
                <w:rFonts w:ascii="仿宋_GB2312" w:hAnsi="仿宋_GB2312" w:eastAsia="仿宋_GB2312" w:cs="仿宋_GB2312"/>
                <w:color w:val="000000"/>
              </w:rPr>
            </w:pPr>
          </w:p>
        </w:tc>
        <w:tc>
          <w:tcPr>
            <w:tcW w:w="857" w:type="pct"/>
            <w:shd w:val="clear" w:color="auto" w:fill="auto"/>
            <w:noWrap/>
            <w:vAlign w:val="center"/>
          </w:tcPr>
          <w:p w14:paraId="4A76A71F">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西餐厨师</w:t>
            </w:r>
          </w:p>
        </w:tc>
        <w:tc>
          <w:tcPr>
            <w:tcW w:w="419" w:type="pct"/>
            <w:shd w:val="clear" w:color="auto" w:fill="auto"/>
            <w:noWrap/>
            <w:vAlign w:val="center"/>
          </w:tcPr>
          <w:p w14:paraId="2BB0D7D1">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2356F27B">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西式料理</w:t>
            </w:r>
          </w:p>
        </w:tc>
        <w:tc>
          <w:tcPr>
            <w:tcW w:w="427" w:type="pct"/>
            <w:shd w:val="clear" w:color="auto" w:fill="auto"/>
            <w:noWrap/>
            <w:vAlign w:val="center"/>
          </w:tcPr>
          <w:p w14:paraId="27178025">
            <w:pPr>
              <w:spacing w:line="240" w:lineRule="auto"/>
              <w:jc w:val="center"/>
              <w:rPr>
                <w:rFonts w:ascii="仿宋_GB2312" w:hAnsi="仿宋_GB2312" w:eastAsia="仿宋_GB2312" w:cs="仿宋_GB2312"/>
                <w:color w:val="000000"/>
              </w:rPr>
            </w:pPr>
          </w:p>
        </w:tc>
      </w:tr>
      <w:tr w14:paraId="2E078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79DF75DB">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5</w:t>
            </w:r>
          </w:p>
        </w:tc>
        <w:tc>
          <w:tcPr>
            <w:tcW w:w="565" w:type="pct"/>
            <w:vMerge w:val="continue"/>
            <w:shd w:val="clear" w:color="auto" w:fill="auto"/>
            <w:noWrap/>
            <w:vAlign w:val="center"/>
          </w:tcPr>
          <w:p w14:paraId="6C97687A">
            <w:pPr>
              <w:spacing w:line="240" w:lineRule="auto"/>
              <w:jc w:val="center"/>
              <w:rPr>
                <w:rFonts w:ascii="仿宋_GB2312" w:hAnsi="仿宋_GB2312" w:eastAsia="仿宋_GB2312" w:cs="仿宋_GB2312"/>
                <w:color w:val="000000"/>
              </w:rPr>
            </w:pPr>
          </w:p>
        </w:tc>
        <w:tc>
          <w:tcPr>
            <w:tcW w:w="857" w:type="pct"/>
            <w:shd w:val="clear" w:color="auto" w:fill="auto"/>
            <w:noWrap/>
            <w:vAlign w:val="center"/>
          </w:tcPr>
          <w:p w14:paraId="2E4B5B5B">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切配厨师</w:t>
            </w:r>
          </w:p>
        </w:tc>
        <w:tc>
          <w:tcPr>
            <w:tcW w:w="419" w:type="pct"/>
            <w:shd w:val="clear" w:color="auto" w:fill="auto"/>
            <w:noWrap/>
            <w:vAlign w:val="center"/>
          </w:tcPr>
          <w:p w14:paraId="73A7BF50">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525ED9C8">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食材切配、储存</w:t>
            </w:r>
          </w:p>
        </w:tc>
        <w:tc>
          <w:tcPr>
            <w:tcW w:w="427" w:type="pct"/>
            <w:shd w:val="clear" w:color="auto" w:fill="auto"/>
            <w:noWrap/>
            <w:vAlign w:val="center"/>
          </w:tcPr>
          <w:p w14:paraId="5C841303">
            <w:pPr>
              <w:spacing w:line="240" w:lineRule="auto"/>
              <w:jc w:val="center"/>
              <w:rPr>
                <w:rFonts w:ascii="仿宋_GB2312" w:hAnsi="仿宋_GB2312" w:eastAsia="仿宋_GB2312" w:cs="仿宋_GB2312"/>
                <w:color w:val="000000"/>
              </w:rPr>
            </w:pPr>
          </w:p>
        </w:tc>
      </w:tr>
      <w:tr w14:paraId="5FD6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4EB0B2A8">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6</w:t>
            </w:r>
          </w:p>
        </w:tc>
        <w:tc>
          <w:tcPr>
            <w:tcW w:w="565" w:type="pct"/>
            <w:vMerge w:val="restart"/>
            <w:shd w:val="clear" w:color="auto" w:fill="auto"/>
            <w:noWrap/>
            <w:vAlign w:val="center"/>
          </w:tcPr>
          <w:p w14:paraId="6F2F6AEE">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面点</w:t>
            </w:r>
          </w:p>
        </w:tc>
        <w:tc>
          <w:tcPr>
            <w:tcW w:w="857" w:type="pct"/>
            <w:shd w:val="clear" w:color="auto" w:fill="auto"/>
            <w:noWrap/>
            <w:vAlign w:val="center"/>
          </w:tcPr>
          <w:p w14:paraId="340E6416">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面点厨师</w:t>
            </w:r>
          </w:p>
        </w:tc>
        <w:tc>
          <w:tcPr>
            <w:tcW w:w="419" w:type="pct"/>
            <w:shd w:val="clear" w:color="auto" w:fill="auto"/>
            <w:noWrap/>
            <w:vAlign w:val="center"/>
          </w:tcPr>
          <w:p w14:paraId="5A306BDF">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1897F2A2">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面点加工制作</w:t>
            </w:r>
          </w:p>
        </w:tc>
        <w:tc>
          <w:tcPr>
            <w:tcW w:w="427" w:type="pct"/>
            <w:shd w:val="clear" w:color="auto" w:fill="auto"/>
            <w:noWrap/>
            <w:vAlign w:val="center"/>
          </w:tcPr>
          <w:p w14:paraId="64341E5B">
            <w:pPr>
              <w:spacing w:line="240" w:lineRule="auto"/>
              <w:jc w:val="center"/>
              <w:rPr>
                <w:rFonts w:ascii="仿宋_GB2312" w:hAnsi="仿宋_GB2312" w:eastAsia="仿宋_GB2312" w:cs="仿宋_GB2312"/>
                <w:color w:val="000000"/>
              </w:rPr>
            </w:pPr>
          </w:p>
        </w:tc>
      </w:tr>
      <w:tr w14:paraId="13E33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7A2D729E">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7</w:t>
            </w:r>
          </w:p>
        </w:tc>
        <w:tc>
          <w:tcPr>
            <w:tcW w:w="565" w:type="pct"/>
            <w:vMerge w:val="continue"/>
            <w:shd w:val="clear" w:color="auto" w:fill="auto"/>
            <w:noWrap/>
            <w:vAlign w:val="center"/>
          </w:tcPr>
          <w:p w14:paraId="3BCCBF20">
            <w:pPr>
              <w:spacing w:line="240" w:lineRule="auto"/>
              <w:jc w:val="center"/>
              <w:rPr>
                <w:rFonts w:ascii="仿宋_GB2312" w:hAnsi="仿宋_GB2312" w:eastAsia="仿宋_GB2312" w:cs="仿宋_GB2312"/>
                <w:color w:val="000000"/>
              </w:rPr>
            </w:pPr>
          </w:p>
        </w:tc>
        <w:tc>
          <w:tcPr>
            <w:tcW w:w="857" w:type="pct"/>
            <w:shd w:val="clear" w:color="auto" w:fill="auto"/>
            <w:noWrap/>
            <w:vAlign w:val="center"/>
          </w:tcPr>
          <w:p w14:paraId="351F5174">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面点大工</w:t>
            </w:r>
          </w:p>
        </w:tc>
        <w:tc>
          <w:tcPr>
            <w:tcW w:w="419" w:type="pct"/>
            <w:shd w:val="clear" w:color="auto" w:fill="auto"/>
            <w:noWrap/>
            <w:vAlign w:val="center"/>
          </w:tcPr>
          <w:p w14:paraId="0A349AD1">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0770208B">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面点加工制作</w:t>
            </w:r>
          </w:p>
        </w:tc>
        <w:tc>
          <w:tcPr>
            <w:tcW w:w="427" w:type="pct"/>
            <w:shd w:val="clear" w:color="auto" w:fill="auto"/>
            <w:noWrap/>
            <w:vAlign w:val="center"/>
          </w:tcPr>
          <w:p w14:paraId="448BAE64">
            <w:pPr>
              <w:spacing w:line="240" w:lineRule="auto"/>
              <w:jc w:val="center"/>
              <w:rPr>
                <w:rFonts w:ascii="仿宋_GB2312" w:hAnsi="仿宋_GB2312" w:eastAsia="仿宋_GB2312" w:cs="仿宋_GB2312"/>
                <w:color w:val="000000"/>
              </w:rPr>
            </w:pPr>
          </w:p>
        </w:tc>
      </w:tr>
      <w:tr w14:paraId="3377B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450A678E">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8</w:t>
            </w:r>
          </w:p>
        </w:tc>
        <w:tc>
          <w:tcPr>
            <w:tcW w:w="565" w:type="pct"/>
            <w:vMerge w:val="restart"/>
            <w:shd w:val="clear" w:color="auto" w:fill="auto"/>
            <w:noWrap/>
            <w:vAlign w:val="center"/>
          </w:tcPr>
          <w:p w14:paraId="1E01BC8E">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风味</w:t>
            </w:r>
          </w:p>
        </w:tc>
        <w:tc>
          <w:tcPr>
            <w:tcW w:w="857" w:type="pct"/>
            <w:shd w:val="clear" w:color="auto" w:fill="auto"/>
            <w:noWrap/>
            <w:vAlign w:val="center"/>
          </w:tcPr>
          <w:p w14:paraId="5C031ECE">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风味厨师</w:t>
            </w:r>
          </w:p>
        </w:tc>
        <w:tc>
          <w:tcPr>
            <w:tcW w:w="419" w:type="pct"/>
            <w:shd w:val="clear" w:color="auto" w:fill="auto"/>
            <w:noWrap/>
            <w:vAlign w:val="center"/>
          </w:tcPr>
          <w:p w14:paraId="4F18CDF1">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70F3C383">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风味餐品种的加工制作</w:t>
            </w:r>
          </w:p>
        </w:tc>
        <w:tc>
          <w:tcPr>
            <w:tcW w:w="427" w:type="pct"/>
            <w:shd w:val="clear" w:color="auto" w:fill="auto"/>
            <w:noWrap/>
            <w:vAlign w:val="center"/>
          </w:tcPr>
          <w:p w14:paraId="2B21989E">
            <w:pPr>
              <w:spacing w:line="240" w:lineRule="auto"/>
              <w:jc w:val="center"/>
              <w:rPr>
                <w:rFonts w:ascii="仿宋_GB2312" w:hAnsi="仿宋_GB2312" w:eastAsia="仿宋_GB2312" w:cs="仿宋_GB2312"/>
                <w:color w:val="000000"/>
              </w:rPr>
            </w:pPr>
          </w:p>
        </w:tc>
      </w:tr>
      <w:tr w14:paraId="6194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7F620538">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9</w:t>
            </w:r>
          </w:p>
        </w:tc>
        <w:tc>
          <w:tcPr>
            <w:tcW w:w="565" w:type="pct"/>
            <w:vMerge w:val="continue"/>
            <w:shd w:val="clear" w:color="auto" w:fill="auto"/>
            <w:noWrap/>
            <w:vAlign w:val="center"/>
          </w:tcPr>
          <w:p w14:paraId="600F7E75">
            <w:pPr>
              <w:spacing w:line="240" w:lineRule="auto"/>
              <w:jc w:val="center"/>
              <w:rPr>
                <w:rFonts w:ascii="仿宋_GB2312" w:hAnsi="仿宋_GB2312" w:eastAsia="仿宋_GB2312" w:cs="仿宋_GB2312"/>
                <w:color w:val="000000"/>
              </w:rPr>
            </w:pPr>
          </w:p>
        </w:tc>
        <w:tc>
          <w:tcPr>
            <w:tcW w:w="857" w:type="pct"/>
            <w:shd w:val="clear" w:color="auto" w:fill="auto"/>
            <w:noWrap/>
            <w:vAlign w:val="center"/>
          </w:tcPr>
          <w:p w14:paraId="1ED84D72">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切配厨师</w:t>
            </w:r>
          </w:p>
        </w:tc>
        <w:tc>
          <w:tcPr>
            <w:tcW w:w="419" w:type="pct"/>
            <w:shd w:val="clear" w:color="auto" w:fill="auto"/>
            <w:noWrap/>
            <w:vAlign w:val="center"/>
          </w:tcPr>
          <w:p w14:paraId="7F7C9DB5">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4E0805E2">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食材切配、储存</w:t>
            </w:r>
          </w:p>
        </w:tc>
        <w:tc>
          <w:tcPr>
            <w:tcW w:w="427" w:type="pct"/>
            <w:shd w:val="clear" w:color="auto" w:fill="auto"/>
            <w:noWrap/>
            <w:vAlign w:val="center"/>
          </w:tcPr>
          <w:p w14:paraId="76D5231F">
            <w:pPr>
              <w:spacing w:line="240" w:lineRule="auto"/>
              <w:jc w:val="center"/>
              <w:rPr>
                <w:rFonts w:ascii="仿宋_GB2312" w:hAnsi="仿宋_GB2312" w:eastAsia="仿宋_GB2312" w:cs="仿宋_GB2312"/>
                <w:color w:val="000000"/>
              </w:rPr>
            </w:pPr>
          </w:p>
        </w:tc>
      </w:tr>
      <w:tr w14:paraId="69AC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1970D1A7">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10</w:t>
            </w:r>
          </w:p>
        </w:tc>
        <w:tc>
          <w:tcPr>
            <w:tcW w:w="565" w:type="pct"/>
            <w:vMerge w:val="restart"/>
            <w:shd w:val="clear" w:color="auto" w:fill="auto"/>
            <w:noWrap/>
            <w:vAlign w:val="center"/>
          </w:tcPr>
          <w:p w14:paraId="7046CD0D">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前厅</w:t>
            </w:r>
          </w:p>
        </w:tc>
        <w:tc>
          <w:tcPr>
            <w:tcW w:w="857" w:type="pct"/>
            <w:shd w:val="clear" w:color="auto" w:fill="auto"/>
            <w:noWrap/>
            <w:vAlign w:val="center"/>
          </w:tcPr>
          <w:p w14:paraId="5C5B713A">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前厅主管</w:t>
            </w:r>
          </w:p>
        </w:tc>
        <w:tc>
          <w:tcPr>
            <w:tcW w:w="419" w:type="pct"/>
            <w:shd w:val="clear" w:color="auto" w:fill="auto"/>
            <w:noWrap/>
            <w:vAlign w:val="center"/>
          </w:tcPr>
          <w:p w14:paraId="075EB0EA">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2F79EF4B">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前厅服务协调工作</w:t>
            </w:r>
          </w:p>
        </w:tc>
        <w:tc>
          <w:tcPr>
            <w:tcW w:w="427" w:type="pct"/>
            <w:shd w:val="clear" w:color="auto" w:fill="auto"/>
            <w:noWrap/>
            <w:vAlign w:val="center"/>
          </w:tcPr>
          <w:p w14:paraId="16A6660A">
            <w:pPr>
              <w:spacing w:line="240" w:lineRule="auto"/>
              <w:jc w:val="center"/>
              <w:rPr>
                <w:rFonts w:ascii="仿宋_GB2312" w:hAnsi="仿宋_GB2312" w:eastAsia="仿宋_GB2312" w:cs="仿宋_GB2312"/>
                <w:color w:val="000000"/>
              </w:rPr>
            </w:pPr>
          </w:p>
        </w:tc>
      </w:tr>
      <w:tr w14:paraId="0169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60A7CA62">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11</w:t>
            </w:r>
          </w:p>
        </w:tc>
        <w:tc>
          <w:tcPr>
            <w:tcW w:w="565" w:type="pct"/>
            <w:vMerge w:val="continue"/>
            <w:shd w:val="clear" w:color="auto" w:fill="auto"/>
            <w:noWrap/>
            <w:vAlign w:val="center"/>
          </w:tcPr>
          <w:p w14:paraId="2C609003">
            <w:pPr>
              <w:spacing w:line="240" w:lineRule="auto"/>
              <w:jc w:val="center"/>
              <w:rPr>
                <w:rFonts w:ascii="仿宋_GB2312" w:hAnsi="仿宋_GB2312" w:eastAsia="仿宋_GB2312" w:cs="仿宋_GB2312"/>
                <w:color w:val="000000"/>
              </w:rPr>
            </w:pPr>
          </w:p>
        </w:tc>
        <w:tc>
          <w:tcPr>
            <w:tcW w:w="857" w:type="pct"/>
            <w:shd w:val="clear" w:color="auto" w:fill="auto"/>
            <w:noWrap/>
            <w:vAlign w:val="center"/>
          </w:tcPr>
          <w:p w14:paraId="2FC82935">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服务员</w:t>
            </w:r>
          </w:p>
        </w:tc>
        <w:tc>
          <w:tcPr>
            <w:tcW w:w="419" w:type="pct"/>
            <w:shd w:val="clear" w:color="auto" w:fill="auto"/>
            <w:noWrap/>
            <w:vAlign w:val="center"/>
          </w:tcPr>
          <w:p w14:paraId="426815DA">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≥2</w:t>
            </w:r>
          </w:p>
        </w:tc>
        <w:tc>
          <w:tcPr>
            <w:tcW w:w="2310" w:type="pct"/>
            <w:shd w:val="clear" w:color="auto" w:fill="auto"/>
            <w:noWrap/>
            <w:vAlign w:val="center"/>
          </w:tcPr>
          <w:p w14:paraId="173C0E61">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前厅服务工作</w:t>
            </w:r>
          </w:p>
        </w:tc>
        <w:tc>
          <w:tcPr>
            <w:tcW w:w="427" w:type="pct"/>
            <w:shd w:val="clear" w:color="auto" w:fill="auto"/>
            <w:noWrap/>
            <w:vAlign w:val="center"/>
          </w:tcPr>
          <w:p w14:paraId="4B53C6DE">
            <w:pPr>
              <w:spacing w:line="240" w:lineRule="auto"/>
              <w:jc w:val="center"/>
              <w:rPr>
                <w:rFonts w:ascii="仿宋_GB2312" w:hAnsi="仿宋_GB2312" w:eastAsia="仿宋_GB2312" w:cs="仿宋_GB2312"/>
                <w:color w:val="000000"/>
              </w:rPr>
            </w:pPr>
          </w:p>
        </w:tc>
      </w:tr>
      <w:tr w14:paraId="66FA8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0EF06A40">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12</w:t>
            </w:r>
          </w:p>
        </w:tc>
        <w:tc>
          <w:tcPr>
            <w:tcW w:w="565" w:type="pct"/>
            <w:vMerge w:val="continue"/>
            <w:shd w:val="clear" w:color="auto" w:fill="auto"/>
            <w:noWrap/>
            <w:vAlign w:val="center"/>
          </w:tcPr>
          <w:p w14:paraId="61631676">
            <w:pPr>
              <w:spacing w:line="240" w:lineRule="auto"/>
              <w:jc w:val="center"/>
              <w:rPr>
                <w:rFonts w:ascii="仿宋_GB2312" w:hAnsi="仿宋_GB2312" w:eastAsia="仿宋_GB2312" w:cs="仿宋_GB2312"/>
                <w:color w:val="000000"/>
              </w:rPr>
            </w:pPr>
          </w:p>
        </w:tc>
        <w:tc>
          <w:tcPr>
            <w:tcW w:w="857" w:type="pct"/>
            <w:shd w:val="clear" w:color="auto" w:fill="auto"/>
            <w:noWrap/>
            <w:vAlign w:val="center"/>
          </w:tcPr>
          <w:p w14:paraId="558A53AF">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洗消人员</w:t>
            </w:r>
          </w:p>
        </w:tc>
        <w:tc>
          <w:tcPr>
            <w:tcW w:w="419" w:type="pct"/>
            <w:shd w:val="clear" w:color="auto" w:fill="auto"/>
            <w:noWrap/>
            <w:vAlign w:val="center"/>
          </w:tcPr>
          <w:p w14:paraId="69DCE76C">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≥2</w:t>
            </w:r>
          </w:p>
        </w:tc>
        <w:tc>
          <w:tcPr>
            <w:tcW w:w="2310" w:type="pct"/>
            <w:shd w:val="clear" w:color="auto" w:fill="auto"/>
            <w:noWrap/>
            <w:vAlign w:val="center"/>
          </w:tcPr>
          <w:p w14:paraId="4EC92A3B">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餐具、厨具清洗</w:t>
            </w:r>
          </w:p>
        </w:tc>
        <w:tc>
          <w:tcPr>
            <w:tcW w:w="427" w:type="pct"/>
            <w:shd w:val="clear" w:color="auto" w:fill="auto"/>
            <w:noWrap/>
            <w:vAlign w:val="center"/>
          </w:tcPr>
          <w:p w14:paraId="12A5C79B">
            <w:pPr>
              <w:spacing w:line="240" w:lineRule="auto"/>
              <w:jc w:val="center"/>
              <w:rPr>
                <w:rFonts w:ascii="仿宋_GB2312" w:hAnsi="仿宋_GB2312" w:eastAsia="仿宋_GB2312" w:cs="仿宋_GB2312"/>
                <w:color w:val="000000"/>
              </w:rPr>
            </w:pPr>
          </w:p>
        </w:tc>
      </w:tr>
      <w:tr w14:paraId="75C0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19" w:type="pct"/>
            <w:shd w:val="clear" w:color="auto" w:fill="auto"/>
            <w:noWrap/>
            <w:vAlign w:val="center"/>
          </w:tcPr>
          <w:p w14:paraId="6DF9775B">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13</w:t>
            </w:r>
          </w:p>
        </w:tc>
        <w:tc>
          <w:tcPr>
            <w:tcW w:w="565" w:type="pct"/>
            <w:vMerge w:val="continue"/>
            <w:shd w:val="clear" w:color="auto" w:fill="auto"/>
            <w:noWrap/>
            <w:vAlign w:val="center"/>
          </w:tcPr>
          <w:p w14:paraId="10972749">
            <w:pPr>
              <w:spacing w:line="240" w:lineRule="auto"/>
              <w:jc w:val="center"/>
              <w:rPr>
                <w:rFonts w:ascii="仿宋_GB2312" w:hAnsi="仿宋_GB2312" w:eastAsia="仿宋_GB2312" w:cs="仿宋_GB2312"/>
                <w:color w:val="000000"/>
              </w:rPr>
            </w:pPr>
          </w:p>
        </w:tc>
        <w:tc>
          <w:tcPr>
            <w:tcW w:w="857" w:type="pct"/>
            <w:shd w:val="clear" w:color="auto" w:fill="auto"/>
            <w:noWrap/>
            <w:vAlign w:val="center"/>
          </w:tcPr>
          <w:p w14:paraId="456FAEEF">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保洁员</w:t>
            </w:r>
          </w:p>
        </w:tc>
        <w:tc>
          <w:tcPr>
            <w:tcW w:w="419" w:type="pct"/>
            <w:shd w:val="clear" w:color="auto" w:fill="auto"/>
            <w:noWrap/>
            <w:vAlign w:val="center"/>
          </w:tcPr>
          <w:p w14:paraId="68DB0FF2">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w:t>
            </w:r>
          </w:p>
        </w:tc>
        <w:tc>
          <w:tcPr>
            <w:tcW w:w="2310" w:type="pct"/>
            <w:shd w:val="clear" w:color="auto" w:fill="auto"/>
            <w:noWrap/>
            <w:vAlign w:val="center"/>
          </w:tcPr>
          <w:p w14:paraId="773E462E">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餐厅保洁</w:t>
            </w:r>
          </w:p>
        </w:tc>
        <w:tc>
          <w:tcPr>
            <w:tcW w:w="427" w:type="pct"/>
            <w:shd w:val="clear" w:color="auto" w:fill="auto"/>
            <w:noWrap/>
            <w:vAlign w:val="center"/>
          </w:tcPr>
          <w:p w14:paraId="209E3BB5">
            <w:pPr>
              <w:spacing w:line="240" w:lineRule="auto"/>
              <w:jc w:val="center"/>
              <w:rPr>
                <w:rFonts w:ascii="仿宋_GB2312" w:hAnsi="仿宋_GB2312" w:eastAsia="仿宋_GB2312" w:cs="仿宋_GB2312"/>
                <w:color w:val="000000"/>
              </w:rPr>
            </w:pPr>
          </w:p>
        </w:tc>
      </w:tr>
      <w:tr w14:paraId="302B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419" w:type="pct"/>
            <w:shd w:val="clear" w:color="auto" w:fill="auto"/>
            <w:noWrap/>
            <w:vAlign w:val="center"/>
          </w:tcPr>
          <w:p w14:paraId="5EB4A6E7">
            <w:pPr>
              <w:spacing w:line="240" w:lineRule="auto"/>
              <w:jc w:val="center"/>
              <w:rPr>
                <w:rFonts w:ascii="仿宋_GB2312" w:hAnsi="仿宋_GB2312" w:eastAsia="仿宋_GB2312" w:cs="仿宋_GB2312"/>
                <w:color w:val="000000"/>
              </w:rPr>
            </w:pPr>
          </w:p>
        </w:tc>
        <w:tc>
          <w:tcPr>
            <w:tcW w:w="1422" w:type="pct"/>
            <w:gridSpan w:val="2"/>
            <w:shd w:val="clear" w:color="auto" w:fill="auto"/>
            <w:noWrap/>
            <w:vAlign w:val="center"/>
          </w:tcPr>
          <w:p w14:paraId="365BF33D">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合计：</w:t>
            </w:r>
          </w:p>
        </w:tc>
        <w:tc>
          <w:tcPr>
            <w:tcW w:w="419" w:type="pct"/>
            <w:shd w:val="clear" w:color="auto" w:fill="auto"/>
            <w:noWrap/>
            <w:vAlign w:val="center"/>
          </w:tcPr>
          <w:p w14:paraId="770126BD">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≥15</w:t>
            </w:r>
          </w:p>
        </w:tc>
        <w:tc>
          <w:tcPr>
            <w:tcW w:w="2310" w:type="pct"/>
            <w:shd w:val="clear" w:color="auto" w:fill="auto"/>
            <w:noWrap/>
            <w:vAlign w:val="center"/>
          </w:tcPr>
          <w:p w14:paraId="50EB7E31">
            <w:pPr>
              <w:spacing w:line="240" w:lineRule="auto"/>
              <w:jc w:val="center"/>
              <w:rPr>
                <w:rFonts w:ascii="仿宋_GB2312" w:hAnsi="仿宋_GB2312" w:eastAsia="仿宋_GB2312" w:cs="仿宋_GB2312"/>
                <w:color w:val="000000"/>
              </w:rPr>
            </w:pPr>
          </w:p>
        </w:tc>
        <w:tc>
          <w:tcPr>
            <w:tcW w:w="427" w:type="pct"/>
            <w:shd w:val="clear" w:color="auto" w:fill="auto"/>
            <w:noWrap/>
            <w:vAlign w:val="center"/>
          </w:tcPr>
          <w:p w14:paraId="44C86A68">
            <w:pPr>
              <w:spacing w:line="240" w:lineRule="auto"/>
              <w:jc w:val="center"/>
              <w:rPr>
                <w:rFonts w:ascii="仿宋_GB2312" w:hAnsi="仿宋_GB2312" w:eastAsia="仿宋_GB2312" w:cs="仿宋_GB2312"/>
                <w:color w:val="000000"/>
              </w:rPr>
            </w:pPr>
          </w:p>
        </w:tc>
      </w:tr>
    </w:tbl>
    <w:p w14:paraId="39830AD2">
      <w:pPr>
        <w:pStyle w:val="41"/>
        <w:widowControl w:val="0"/>
        <w:numPr>
          <w:ilvl w:val="255"/>
          <w:numId w:val="0"/>
        </w:numPr>
        <w:adjustRightInd w:val="0"/>
        <w:snapToGrid w:val="0"/>
        <w:spacing w:before="0" w:after="0" w:line="360" w:lineRule="auto"/>
        <w:jc w:val="both"/>
        <w:outlineLvl w:val="1"/>
        <w:rPr>
          <w:rFonts w:ascii="仿宋_GB2312" w:hAnsi="仿宋_GB2312" w:eastAsia="仿宋_GB2312" w:cs="仿宋_GB2312"/>
          <w:color w:val="auto"/>
          <w:kern w:val="2"/>
          <w:sz w:val="24"/>
          <w:szCs w:val="24"/>
          <w:lang w:val="en-US"/>
        </w:rPr>
      </w:pPr>
      <w:r>
        <w:rPr>
          <w:rFonts w:hint="eastAsia" w:ascii="仿宋_GB2312" w:hAnsi="仿宋_GB2312" w:eastAsia="仿宋_GB2312" w:cs="仿宋_GB2312"/>
          <w:color w:val="auto"/>
          <w:kern w:val="2"/>
          <w:sz w:val="24"/>
          <w:szCs w:val="24"/>
          <w:lang w:val="en-US"/>
        </w:rPr>
        <w:t>注：★本项目人员配置最低15人</w:t>
      </w:r>
    </w:p>
    <w:p w14:paraId="64D2EADC">
      <w:pPr>
        <w:pStyle w:val="41"/>
        <w:widowControl w:val="0"/>
        <w:numPr>
          <w:ilvl w:val="0"/>
          <w:numId w:val="4"/>
        </w:numPr>
        <w:adjustRightInd w:val="0"/>
        <w:snapToGrid w:val="0"/>
        <w:spacing w:before="0" w:after="0" w:line="360" w:lineRule="auto"/>
        <w:ind w:firstLineChars="0"/>
        <w:jc w:val="both"/>
        <w:outlineLvl w:val="1"/>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报价构成</w:t>
      </w:r>
    </w:p>
    <w:p w14:paraId="7D9E6788">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本项目采用</w:t>
      </w:r>
      <w:r>
        <w:rPr>
          <w:rFonts w:hint="eastAsia" w:ascii="仿宋_GB2312" w:hAnsi="仿宋_GB2312" w:eastAsia="仿宋_GB2312" w:cs="仿宋_GB2312"/>
          <w:bCs/>
          <w:kern w:val="20"/>
        </w:rPr>
        <w:t>运营费</w:t>
      </w:r>
      <w:r>
        <w:rPr>
          <w:rFonts w:hint="eastAsia" w:ascii="仿宋_GB2312" w:hAnsi="仿宋_GB2312" w:eastAsia="仿宋_GB2312" w:cs="仿宋_GB2312"/>
          <w:bCs/>
          <w:kern w:val="20"/>
          <w:lang w:val="zh-CN"/>
        </w:rPr>
        <w:t>（</w:t>
      </w:r>
      <w:r>
        <w:rPr>
          <w:rFonts w:hint="eastAsia" w:ascii="仿宋_GB2312" w:hAnsi="仿宋_GB2312" w:eastAsia="仿宋_GB2312" w:cs="仿宋_GB2312"/>
          <w:bCs/>
          <w:kern w:val="20"/>
        </w:rPr>
        <w:t>按固定金额结算</w:t>
      </w:r>
      <w:r>
        <w:rPr>
          <w:rFonts w:hint="eastAsia" w:ascii="仿宋_GB2312" w:hAnsi="仿宋_GB2312" w:eastAsia="仿宋_GB2312" w:cs="仿宋_GB2312"/>
          <w:bCs/>
          <w:kern w:val="20"/>
          <w:lang w:val="zh-CN"/>
        </w:rPr>
        <w:t>）与</w:t>
      </w:r>
      <w:r>
        <w:rPr>
          <w:rFonts w:hint="eastAsia" w:ascii="仿宋_GB2312" w:hAnsi="仿宋_GB2312" w:eastAsia="仿宋_GB2312" w:cs="仿宋_GB2312"/>
          <w:bCs/>
          <w:kern w:val="20"/>
        </w:rPr>
        <w:t>餐费</w:t>
      </w:r>
      <w:r>
        <w:rPr>
          <w:rFonts w:hint="eastAsia" w:ascii="仿宋_GB2312" w:hAnsi="仿宋_GB2312" w:eastAsia="仿宋_GB2312" w:cs="仿宋_GB2312"/>
          <w:bCs/>
          <w:kern w:val="20"/>
          <w:lang w:val="zh-CN"/>
        </w:rPr>
        <w:t>（</w:t>
      </w:r>
      <w:r>
        <w:rPr>
          <w:rFonts w:hint="eastAsia" w:ascii="仿宋_GB2312" w:hAnsi="仿宋_GB2312" w:eastAsia="仿宋_GB2312" w:cs="仿宋_GB2312"/>
          <w:bCs/>
          <w:kern w:val="20"/>
        </w:rPr>
        <w:t>按</w:t>
      </w:r>
      <w:r>
        <w:rPr>
          <w:rFonts w:hint="eastAsia" w:ascii="仿宋_GB2312" w:hAnsi="仿宋_GB2312" w:eastAsia="仿宋_GB2312" w:cs="仿宋_GB2312"/>
        </w:rPr>
        <w:t>工作日早、</w:t>
      </w:r>
      <w:r>
        <w:rPr>
          <w:rFonts w:hint="eastAsia" w:ascii="仿宋_GB2312" w:hAnsi="仿宋_GB2312" w:eastAsia="仿宋_GB2312" w:cs="仿宋_GB2312"/>
          <w:bCs/>
          <w:kern w:val="20"/>
          <w:lang w:val="zh-CN"/>
        </w:rPr>
        <w:t>午餐报价</w:t>
      </w:r>
      <w:r>
        <w:rPr>
          <w:rFonts w:hint="eastAsia" w:ascii="仿宋_GB2312" w:hAnsi="仿宋_GB2312" w:eastAsia="仿宋_GB2312" w:cs="仿宋_GB2312"/>
          <w:bCs/>
          <w:kern w:val="20"/>
        </w:rPr>
        <w:t>及实际就餐人数据实结算</w:t>
      </w:r>
      <w:r>
        <w:rPr>
          <w:rFonts w:hint="eastAsia" w:ascii="仿宋_GB2312" w:hAnsi="仿宋_GB2312" w:eastAsia="仿宋_GB2312" w:cs="仿宋_GB2312"/>
          <w:bCs/>
          <w:kern w:val="20"/>
          <w:lang w:val="zh-CN"/>
        </w:rPr>
        <w:t>）相结合方式进行报价，投标报价须包括以下内容：</w:t>
      </w:r>
    </w:p>
    <w:p w14:paraId="77DF4CC5">
      <w:pPr>
        <w:pStyle w:val="63"/>
        <w:numPr>
          <w:ilvl w:val="255"/>
          <w:numId w:val="0"/>
        </w:numPr>
        <w:snapToGrid w:val="0"/>
        <w:spacing w:line="360" w:lineRule="auto"/>
        <w:ind w:left="422"/>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（一）运营费（报价）</w:t>
      </w:r>
    </w:p>
    <w:p w14:paraId="715C735C">
      <w:pPr>
        <w:pStyle w:val="63"/>
        <w:numPr>
          <w:ilvl w:val="0"/>
          <w:numId w:val="5"/>
        </w:numPr>
        <w:snapToGrid w:val="0"/>
        <w:spacing w:line="360" w:lineRule="auto"/>
        <w:ind w:firstLineChars="0"/>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服务人员工资、五险一金、福利费、劳保费、体检费、培训费、工服费等；</w:t>
      </w:r>
    </w:p>
    <w:p w14:paraId="0E9D43E3">
      <w:pPr>
        <w:pStyle w:val="63"/>
        <w:numPr>
          <w:ilvl w:val="0"/>
          <w:numId w:val="5"/>
        </w:numPr>
        <w:snapToGrid w:val="0"/>
        <w:spacing w:line="360" w:lineRule="auto"/>
        <w:ind w:firstLineChars="0"/>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厨房排烟罩清洗，根据中关村管委会规定，排烟罩必须每月清洗一次；</w:t>
      </w:r>
    </w:p>
    <w:p w14:paraId="6E69190D">
      <w:pPr>
        <w:pStyle w:val="63"/>
        <w:numPr>
          <w:ilvl w:val="0"/>
          <w:numId w:val="5"/>
        </w:numPr>
        <w:snapToGrid w:val="0"/>
        <w:spacing w:line="360" w:lineRule="auto"/>
        <w:ind w:firstLineChars="0"/>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厨余垃圾清运费，垃圾必须日产日清，严禁过夜；定期进行隔油池清掏；</w:t>
      </w:r>
    </w:p>
    <w:p w14:paraId="14521F34">
      <w:pPr>
        <w:pStyle w:val="63"/>
        <w:numPr>
          <w:ilvl w:val="0"/>
          <w:numId w:val="5"/>
        </w:numPr>
        <w:snapToGrid w:val="0"/>
        <w:spacing w:line="360" w:lineRule="auto"/>
        <w:ind w:firstLineChars="0"/>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餐厅易耗品，包含但不限于餐巾纸、洗手液、擦手纸、清洁剂等；</w:t>
      </w:r>
    </w:p>
    <w:p w14:paraId="3C07422C">
      <w:pPr>
        <w:pStyle w:val="63"/>
        <w:numPr>
          <w:ilvl w:val="0"/>
          <w:numId w:val="5"/>
        </w:numPr>
        <w:snapToGrid w:val="0"/>
        <w:spacing w:line="360" w:lineRule="auto"/>
        <w:ind w:firstLineChars="0"/>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餐厅设备维护及小修费用；</w:t>
      </w:r>
    </w:p>
    <w:p w14:paraId="73783B06">
      <w:pPr>
        <w:pStyle w:val="63"/>
        <w:numPr>
          <w:ilvl w:val="0"/>
          <w:numId w:val="5"/>
        </w:numPr>
        <w:snapToGrid w:val="0"/>
        <w:spacing w:line="360" w:lineRule="auto"/>
        <w:ind w:firstLineChars="0"/>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企业管理费及合理利润；</w:t>
      </w:r>
    </w:p>
    <w:p w14:paraId="37EA7996">
      <w:pPr>
        <w:pStyle w:val="63"/>
        <w:numPr>
          <w:ilvl w:val="0"/>
          <w:numId w:val="5"/>
        </w:numPr>
        <w:snapToGrid w:val="0"/>
        <w:spacing w:line="360" w:lineRule="auto"/>
        <w:ind w:firstLineChars="0"/>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法定税费；</w:t>
      </w:r>
    </w:p>
    <w:p w14:paraId="5AF82D1D">
      <w:pPr>
        <w:pStyle w:val="63"/>
        <w:numPr>
          <w:ilvl w:val="255"/>
          <w:numId w:val="0"/>
        </w:numPr>
        <w:snapToGrid w:val="0"/>
        <w:spacing w:line="360" w:lineRule="auto"/>
        <w:ind w:left="422"/>
        <w:outlineLvl w:val="2"/>
        <w:rPr>
          <w:rFonts w:ascii="仿宋_GB2312" w:hAnsi="仿宋_GB2312" w:eastAsia="仿宋_GB2312" w:cs="仿宋_GB2312"/>
          <w:sz w:val="24"/>
          <w:szCs w:val="24"/>
        </w:rPr>
      </w:pPr>
      <w:r>
        <w:rPr>
          <w:rFonts w:hint="eastAsia" w:ascii="仿宋_GB2312" w:hAnsi="仿宋_GB2312" w:eastAsia="仿宋_GB2312" w:cs="仿宋_GB2312"/>
          <w:sz w:val="24"/>
          <w:szCs w:val="24"/>
        </w:rPr>
        <w:t>（二）工作日早、</w:t>
      </w:r>
      <w:r>
        <w:rPr>
          <w:rFonts w:hint="eastAsia" w:ascii="仿宋_GB2312" w:hAnsi="仿宋_GB2312" w:eastAsia="仿宋_GB2312" w:cs="仿宋_GB2312"/>
          <w:bCs/>
          <w:kern w:val="20"/>
          <w:sz w:val="24"/>
          <w:szCs w:val="24"/>
          <w:lang w:val="zh-CN"/>
        </w:rPr>
        <w:t>午餐费（报价）</w:t>
      </w:r>
    </w:p>
    <w:p w14:paraId="3EC819B8">
      <w:pPr>
        <w:snapToGrid w:val="0"/>
        <w:spacing w:line="360" w:lineRule="auto"/>
        <w:ind w:firstLine="422" w:firstLineChars="176"/>
        <w:jc w:val="both"/>
        <w:rPr>
          <w:rFonts w:ascii="仿宋_GB2312" w:hAnsi="仿宋_GB2312" w:eastAsia="仿宋_GB2312" w:cs="仿宋_GB2312"/>
        </w:rPr>
      </w:pPr>
      <w:r>
        <w:rPr>
          <w:rFonts w:hint="eastAsia" w:ascii="仿宋_GB2312" w:hAnsi="仿宋_GB2312" w:eastAsia="仿宋_GB2312" w:cs="仿宋_GB2312"/>
        </w:rPr>
        <w:t>工作日早、</w:t>
      </w:r>
      <w:r>
        <w:rPr>
          <w:rFonts w:hint="eastAsia" w:ascii="仿宋_GB2312" w:hAnsi="仿宋_GB2312" w:eastAsia="仿宋_GB2312" w:cs="仿宋_GB2312"/>
          <w:bCs/>
          <w:kern w:val="20"/>
          <w:lang w:val="zh-CN"/>
        </w:rPr>
        <w:t>午餐</w:t>
      </w:r>
      <w:r>
        <w:rPr>
          <w:rFonts w:hint="eastAsia" w:ascii="仿宋_GB2312" w:hAnsi="仿宋_GB2312" w:eastAsia="仿宋_GB2312" w:cs="仿宋_GB2312"/>
        </w:rPr>
        <w:t>食材报价（含企业管理费及合理利润、法定税费的人均每日单价）。按早餐110人，午餐130人计算报价，投标人根据每日就餐人数、每餐菜品种类要求，自行测算食材、辅料及其他费用。</w:t>
      </w:r>
    </w:p>
    <w:p w14:paraId="1A84917A">
      <w:pPr>
        <w:pStyle w:val="41"/>
        <w:widowControl w:val="0"/>
        <w:adjustRightInd w:val="0"/>
        <w:snapToGrid w:val="0"/>
        <w:spacing w:before="0" w:after="0" w:line="360" w:lineRule="auto"/>
        <w:ind w:firstLineChars="0"/>
        <w:jc w:val="both"/>
        <w:outlineLvl w:val="1"/>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五、教育部留学服务中心可提供的工具</w:t>
      </w:r>
    </w:p>
    <w:p w14:paraId="1FEEEB4A">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教育部留学服务中心可提供部分厨房及餐厅工具。中心将所提供的工具列出清单，交由投标人保管和使用，双方必须履行好交接手续。合同终止且不再续签时，由投标人归还中心。</w:t>
      </w:r>
    </w:p>
    <w:p w14:paraId="5F095801">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除清单内</w:t>
      </w:r>
      <w:r>
        <w:rPr>
          <w:rFonts w:hint="eastAsia" w:ascii="仿宋_GB2312" w:hAnsi="仿宋_GB2312" w:eastAsia="仿宋_GB2312" w:cs="仿宋_GB2312"/>
          <w:bCs/>
          <w:kern w:val="20"/>
        </w:rPr>
        <w:t>设备、物品</w:t>
      </w:r>
      <w:r>
        <w:rPr>
          <w:rFonts w:hint="eastAsia" w:ascii="仿宋_GB2312" w:hAnsi="仿宋_GB2312" w:eastAsia="仿宋_GB2312" w:cs="仿宋_GB2312"/>
          <w:bCs/>
          <w:kern w:val="20"/>
          <w:lang w:val="zh-CN"/>
        </w:rPr>
        <w:t>及数量，留服中心在合同履行过程中将不再提供其他任何工具及耗材（包括但不限于保鲜膜、酒精、垃圾袋、洗涤灵、洗碗液、餐巾纸、牙签、调料瓶等易损耗类物品），统一由投标人自行提供并满足日常服务所需。</w:t>
      </w:r>
    </w:p>
    <w:p w14:paraId="56FC8E96">
      <w:pPr>
        <w:pStyle w:val="19"/>
        <w:spacing w:line="360" w:lineRule="auto"/>
        <w:ind w:firstLine="240"/>
        <w:jc w:val="center"/>
        <w:rPr>
          <w:rFonts w:ascii="仿宋_GB2312" w:hAnsi="仿宋_GB2312" w:eastAsia="仿宋_GB2312" w:cs="仿宋_GB2312"/>
          <w:b/>
          <w:kern w:val="20"/>
          <w:lang w:val="zh-CN"/>
        </w:rPr>
      </w:pPr>
      <w:r>
        <w:rPr>
          <w:rFonts w:hint="eastAsia" w:ascii="仿宋_GB2312" w:hAnsi="仿宋_GB2312" w:eastAsia="仿宋_GB2312" w:cs="仿宋_GB2312"/>
          <w:b/>
          <w:kern w:val="20"/>
          <w:lang w:val="zh-CN"/>
        </w:rPr>
        <w:t>设</w:t>
      </w:r>
      <w:r>
        <w:rPr>
          <w:rFonts w:hint="eastAsia" w:ascii="仿宋_GB2312" w:hAnsi="仿宋_GB2312" w:eastAsia="仿宋_GB2312" w:cs="仿宋_GB2312"/>
          <w:b/>
          <w:kern w:val="20"/>
        </w:rPr>
        <w:t xml:space="preserve"> </w:t>
      </w:r>
      <w:r>
        <w:rPr>
          <w:rFonts w:hint="eastAsia" w:ascii="仿宋_GB2312" w:hAnsi="仿宋_GB2312" w:eastAsia="仿宋_GB2312" w:cs="仿宋_GB2312"/>
          <w:b/>
          <w:kern w:val="20"/>
          <w:lang w:val="zh-CN"/>
        </w:rPr>
        <w:t>备</w:t>
      </w:r>
      <w:r>
        <w:rPr>
          <w:rFonts w:hint="eastAsia" w:ascii="仿宋_GB2312" w:hAnsi="仿宋_GB2312" w:eastAsia="仿宋_GB2312" w:cs="仿宋_GB2312"/>
          <w:b/>
          <w:kern w:val="20"/>
        </w:rPr>
        <w:t xml:space="preserve"> </w:t>
      </w:r>
      <w:r>
        <w:rPr>
          <w:rFonts w:hint="eastAsia" w:ascii="仿宋_GB2312" w:hAnsi="仿宋_GB2312" w:eastAsia="仿宋_GB2312" w:cs="仿宋_GB2312"/>
          <w:b/>
          <w:kern w:val="20"/>
          <w:lang w:val="zh-CN"/>
        </w:rPr>
        <w:t>清</w:t>
      </w:r>
      <w:r>
        <w:rPr>
          <w:rFonts w:hint="eastAsia" w:ascii="仿宋_GB2312" w:hAnsi="仿宋_GB2312" w:eastAsia="仿宋_GB2312" w:cs="仿宋_GB2312"/>
          <w:b/>
          <w:kern w:val="20"/>
        </w:rPr>
        <w:t xml:space="preserve"> </w:t>
      </w:r>
      <w:r>
        <w:rPr>
          <w:rFonts w:hint="eastAsia" w:ascii="仿宋_GB2312" w:hAnsi="仿宋_GB2312" w:eastAsia="仿宋_GB2312" w:cs="仿宋_GB2312"/>
          <w:b/>
          <w:kern w:val="20"/>
          <w:lang w:val="zh-CN"/>
        </w:rPr>
        <w:t>单</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4"/>
        <w:gridCol w:w="3928"/>
        <w:gridCol w:w="1624"/>
        <w:gridCol w:w="1489"/>
      </w:tblGrid>
      <w:tr w14:paraId="4E7BA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restart"/>
            <w:vAlign w:val="center"/>
          </w:tcPr>
          <w:p w14:paraId="7C748109">
            <w:pPr>
              <w:spacing w:line="240" w:lineRule="auto"/>
              <w:jc w:val="center"/>
              <w:textAlignment w:val="center"/>
              <w:rPr>
                <w:rFonts w:ascii="仿宋_GB2312" w:hAnsi="仿宋_GB2312" w:eastAsia="仿宋_GB2312" w:cs="仿宋_GB2312"/>
                <w:b/>
                <w:bCs/>
              </w:rPr>
            </w:pPr>
            <w:r>
              <w:rPr>
                <w:rFonts w:hint="eastAsia" w:ascii="仿宋_GB2312" w:hAnsi="仿宋_GB2312" w:eastAsia="仿宋_GB2312" w:cs="仿宋_GB2312"/>
              </w:rPr>
              <w:t>厨房内设备</w:t>
            </w:r>
          </w:p>
        </w:tc>
        <w:tc>
          <w:tcPr>
            <w:tcW w:w="2303" w:type="pct"/>
            <w:shd w:val="clear" w:color="auto" w:fill="auto"/>
            <w:noWrap/>
            <w:vAlign w:val="center"/>
          </w:tcPr>
          <w:p w14:paraId="0C844C2C">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设备名称</w:t>
            </w:r>
          </w:p>
        </w:tc>
        <w:tc>
          <w:tcPr>
            <w:tcW w:w="952" w:type="pct"/>
            <w:shd w:val="clear" w:color="auto" w:fill="auto"/>
            <w:noWrap/>
            <w:vAlign w:val="center"/>
          </w:tcPr>
          <w:p w14:paraId="76176891">
            <w:pPr>
              <w:adjustRightInd/>
              <w:spacing w:line="240" w:lineRule="auto"/>
              <w:jc w:val="center"/>
              <w:textAlignment w:val="auto"/>
              <w:rPr>
                <w:rFonts w:ascii="仿宋_GB2312" w:hAnsi="仿宋_GB2312" w:eastAsia="仿宋_GB2312" w:cs="仿宋_GB2312"/>
                <w:b/>
              </w:rPr>
            </w:pPr>
            <w:r>
              <w:rPr>
                <w:rFonts w:hint="eastAsia" w:ascii="仿宋_GB2312" w:hAnsi="仿宋_GB2312" w:eastAsia="仿宋_GB2312" w:cs="仿宋_GB2312"/>
                <w:b/>
              </w:rPr>
              <w:t>单位</w:t>
            </w:r>
          </w:p>
        </w:tc>
        <w:tc>
          <w:tcPr>
            <w:tcW w:w="873" w:type="pct"/>
            <w:shd w:val="clear" w:color="auto" w:fill="auto"/>
            <w:noWrap/>
            <w:vAlign w:val="center"/>
          </w:tcPr>
          <w:p w14:paraId="42669612">
            <w:pPr>
              <w:adjustRightInd/>
              <w:spacing w:line="240" w:lineRule="auto"/>
              <w:jc w:val="center"/>
              <w:textAlignment w:val="auto"/>
              <w:rPr>
                <w:rFonts w:ascii="仿宋_GB2312" w:hAnsi="仿宋_GB2312" w:eastAsia="仿宋_GB2312" w:cs="仿宋_GB2312"/>
                <w:b/>
              </w:rPr>
            </w:pPr>
            <w:r>
              <w:rPr>
                <w:rFonts w:hint="eastAsia" w:ascii="仿宋_GB2312" w:hAnsi="仿宋_GB2312" w:eastAsia="仿宋_GB2312" w:cs="仿宋_GB2312"/>
                <w:b/>
              </w:rPr>
              <w:t>数量</w:t>
            </w:r>
          </w:p>
        </w:tc>
      </w:tr>
      <w:tr w14:paraId="409A3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D8E04CC">
            <w:pPr>
              <w:adjustRightInd/>
              <w:spacing w:line="240" w:lineRule="auto"/>
              <w:textAlignment w:val="auto"/>
              <w:rPr>
                <w:rFonts w:ascii="仿宋_GB2312" w:hAnsi="仿宋_GB2312" w:eastAsia="仿宋_GB2312" w:cs="仿宋_GB2312"/>
              </w:rPr>
            </w:pPr>
          </w:p>
        </w:tc>
        <w:tc>
          <w:tcPr>
            <w:tcW w:w="2303" w:type="pct"/>
            <w:shd w:val="clear" w:color="auto" w:fill="auto"/>
            <w:noWrap/>
            <w:vAlign w:val="center"/>
          </w:tcPr>
          <w:p w14:paraId="2EDEB65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三星盆台</w:t>
            </w:r>
          </w:p>
        </w:tc>
        <w:tc>
          <w:tcPr>
            <w:tcW w:w="952" w:type="pct"/>
            <w:shd w:val="clear" w:color="auto" w:fill="auto"/>
            <w:noWrap/>
            <w:vAlign w:val="center"/>
          </w:tcPr>
          <w:p w14:paraId="12EF8D5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F0771D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6A7C8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49FA3664">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4EA02CE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四层平板货架</w:t>
            </w:r>
          </w:p>
        </w:tc>
        <w:tc>
          <w:tcPr>
            <w:tcW w:w="952" w:type="pct"/>
            <w:shd w:val="clear" w:color="auto" w:fill="auto"/>
            <w:noWrap/>
            <w:vAlign w:val="center"/>
          </w:tcPr>
          <w:p w14:paraId="19C72A75">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03D0366">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9</w:t>
            </w:r>
          </w:p>
        </w:tc>
      </w:tr>
      <w:tr w14:paraId="62355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DB69367">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21DEBC0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工作台连下一层板</w:t>
            </w:r>
          </w:p>
        </w:tc>
        <w:tc>
          <w:tcPr>
            <w:tcW w:w="952" w:type="pct"/>
            <w:shd w:val="clear" w:color="auto" w:fill="auto"/>
            <w:noWrap/>
            <w:vAlign w:val="center"/>
          </w:tcPr>
          <w:p w14:paraId="5EE4142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0401C84">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5E3B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02D00B3">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07EC663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四门雪柜</w:t>
            </w:r>
          </w:p>
        </w:tc>
        <w:tc>
          <w:tcPr>
            <w:tcW w:w="952" w:type="pct"/>
            <w:shd w:val="clear" w:color="auto" w:fill="auto"/>
            <w:noWrap/>
            <w:vAlign w:val="center"/>
          </w:tcPr>
          <w:p w14:paraId="38DB73A2">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5FA9DAE0">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4</w:t>
            </w:r>
          </w:p>
        </w:tc>
      </w:tr>
      <w:tr w14:paraId="3447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E1D21BD">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5544B0A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洗手池</w:t>
            </w:r>
          </w:p>
        </w:tc>
        <w:tc>
          <w:tcPr>
            <w:tcW w:w="952" w:type="pct"/>
            <w:shd w:val="clear" w:color="auto" w:fill="auto"/>
            <w:noWrap/>
            <w:vAlign w:val="center"/>
          </w:tcPr>
          <w:p w14:paraId="20BAFB2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2FB899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70408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4E4FC566">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7095FD2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灭蝇灯</w:t>
            </w:r>
          </w:p>
        </w:tc>
        <w:tc>
          <w:tcPr>
            <w:tcW w:w="952" w:type="pct"/>
            <w:shd w:val="clear" w:color="auto" w:fill="auto"/>
            <w:noWrap/>
            <w:vAlign w:val="center"/>
          </w:tcPr>
          <w:p w14:paraId="48A4566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A4A33CB">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3</w:t>
            </w:r>
          </w:p>
        </w:tc>
      </w:tr>
      <w:tr w14:paraId="2AA77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6FF64D76">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206C6C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单头底汤灶</w:t>
            </w:r>
          </w:p>
        </w:tc>
        <w:tc>
          <w:tcPr>
            <w:tcW w:w="952" w:type="pct"/>
            <w:shd w:val="clear" w:color="auto" w:fill="auto"/>
            <w:noWrap/>
            <w:vAlign w:val="center"/>
          </w:tcPr>
          <w:p w14:paraId="24481D34">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655729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0FB1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26F699B1">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3C602AB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单头大锅灶</w:t>
            </w:r>
          </w:p>
        </w:tc>
        <w:tc>
          <w:tcPr>
            <w:tcW w:w="952" w:type="pct"/>
            <w:shd w:val="clear" w:color="auto" w:fill="auto"/>
            <w:noWrap/>
            <w:vAlign w:val="center"/>
          </w:tcPr>
          <w:p w14:paraId="0586C18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33D8FB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5174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71D9D9B5">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69A521F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简易炉拼台</w:t>
            </w:r>
          </w:p>
        </w:tc>
        <w:tc>
          <w:tcPr>
            <w:tcW w:w="952" w:type="pct"/>
            <w:shd w:val="clear" w:color="auto" w:fill="auto"/>
            <w:noWrap/>
            <w:vAlign w:val="center"/>
          </w:tcPr>
          <w:p w14:paraId="51144900">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个</w:t>
            </w:r>
          </w:p>
        </w:tc>
        <w:tc>
          <w:tcPr>
            <w:tcW w:w="873" w:type="pct"/>
            <w:shd w:val="clear" w:color="auto" w:fill="auto"/>
            <w:noWrap/>
            <w:vAlign w:val="center"/>
          </w:tcPr>
          <w:p w14:paraId="5D72326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DF4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0A4887C">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1523598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双头单尾炒炉</w:t>
            </w:r>
          </w:p>
        </w:tc>
        <w:tc>
          <w:tcPr>
            <w:tcW w:w="952" w:type="pct"/>
            <w:shd w:val="clear" w:color="auto" w:fill="auto"/>
            <w:noWrap/>
            <w:vAlign w:val="center"/>
          </w:tcPr>
          <w:p w14:paraId="1057059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个</w:t>
            </w:r>
          </w:p>
        </w:tc>
        <w:tc>
          <w:tcPr>
            <w:tcW w:w="873" w:type="pct"/>
            <w:shd w:val="clear" w:color="auto" w:fill="auto"/>
            <w:noWrap/>
            <w:vAlign w:val="center"/>
          </w:tcPr>
          <w:p w14:paraId="51915D7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502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7405763A">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5A155DA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简易调料车</w:t>
            </w:r>
          </w:p>
        </w:tc>
        <w:tc>
          <w:tcPr>
            <w:tcW w:w="952" w:type="pct"/>
            <w:shd w:val="clear" w:color="auto" w:fill="auto"/>
            <w:noWrap/>
            <w:vAlign w:val="center"/>
          </w:tcPr>
          <w:p w14:paraId="2A8DC5B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7EED78E">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1042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358EC2F5">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3A5F2D6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双门电蒸饭车</w:t>
            </w:r>
          </w:p>
        </w:tc>
        <w:tc>
          <w:tcPr>
            <w:tcW w:w="952" w:type="pct"/>
            <w:shd w:val="clear" w:color="auto" w:fill="auto"/>
            <w:noWrap/>
            <w:vAlign w:val="center"/>
          </w:tcPr>
          <w:p w14:paraId="254389A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674233B4">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0C865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42260FE5">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26283E2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油网烟罩</w:t>
            </w:r>
          </w:p>
        </w:tc>
        <w:tc>
          <w:tcPr>
            <w:tcW w:w="952" w:type="pct"/>
            <w:shd w:val="clear" w:color="auto" w:fill="auto"/>
            <w:noWrap/>
            <w:vAlign w:val="center"/>
          </w:tcPr>
          <w:p w14:paraId="5D635CBB">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14D9FD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14E7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778DCF99">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2A12029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双通工作柜</w:t>
            </w:r>
          </w:p>
        </w:tc>
        <w:tc>
          <w:tcPr>
            <w:tcW w:w="952" w:type="pct"/>
            <w:shd w:val="clear" w:color="auto" w:fill="auto"/>
            <w:noWrap/>
            <w:vAlign w:val="center"/>
          </w:tcPr>
          <w:p w14:paraId="47F48786">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546F5B84">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0629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168CC63">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47828AB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单星盆台</w:t>
            </w:r>
          </w:p>
        </w:tc>
        <w:tc>
          <w:tcPr>
            <w:tcW w:w="952" w:type="pct"/>
            <w:shd w:val="clear" w:color="auto" w:fill="auto"/>
            <w:noWrap/>
            <w:vAlign w:val="center"/>
          </w:tcPr>
          <w:p w14:paraId="523DCDB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8982AD0">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3</w:t>
            </w:r>
          </w:p>
        </w:tc>
      </w:tr>
      <w:tr w14:paraId="1F2F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6FC59FB">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2395AD5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电饼铛</w:t>
            </w:r>
          </w:p>
        </w:tc>
        <w:tc>
          <w:tcPr>
            <w:tcW w:w="952" w:type="pct"/>
            <w:shd w:val="clear" w:color="auto" w:fill="auto"/>
            <w:noWrap/>
            <w:vAlign w:val="center"/>
          </w:tcPr>
          <w:p w14:paraId="3F9B6C3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ADA6DB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06B5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A53DEE2">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1666F2A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保鲜工作柜</w:t>
            </w:r>
          </w:p>
        </w:tc>
        <w:tc>
          <w:tcPr>
            <w:tcW w:w="952" w:type="pct"/>
            <w:shd w:val="clear" w:color="auto" w:fill="auto"/>
            <w:noWrap/>
            <w:vAlign w:val="center"/>
          </w:tcPr>
          <w:p w14:paraId="6C2D2A8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6AF82F4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2</w:t>
            </w:r>
          </w:p>
        </w:tc>
      </w:tr>
      <w:tr w14:paraId="024A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67EF758F">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748A338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木面板</w:t>
            </w:r>
          </w:p>
        </w:tc>
        <w:tc>
          <w:tcPr>
            <w:tcW w:w="952" w:type="pct"/>
            <w:shd w:val="clear" w:color="auto" w:fill="auto"/>
            <w:noWrap/>
            <w:vAlign w:val="center"/>
          </w:tcPr>
          <w:p w14:paraId="534EECA5">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4209AD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7941A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8AA6FB1">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162D0E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搅拌机</w:t>
            </w:r>
          </w:p>
        </w:tc>
        <w:tc>
          <w:tcPr>
            <w:tcW w:w="952" w:type="pct"/>
            <w:shd w:val="clear" w:color="auto" w:fill="auto"/>
            <w:noWrap/>
            <w:vAlign w:val="center"/>
          </w:tcPr>
          <w:p w14:paraId="704AD642">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2F2667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70F4E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CBA581B">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36886E3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压面机</w:t>
            </w:r>
          </w:p>
        </w:tc>
        <w:tc>
          <w:tcPr>
            <w:tcW w:w="952" w:type="pct"/>
            <w:shd w:val="clear" w:color="auto" w:fill="auto"/>
            <w:noWrap/>
            <w:vAlign w:val="center"/>
          </w:tcPr>
          <w:p w14:paraId="253D21D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261FC28E">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4B7FF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67DE03C">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02DA60B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残食台</w:t>
            </w:r>
          </w:p>
        </w:tc>
        <w:tc>
          <w:tcPr>
            <w:tcW w:w="952" w:type="pct"/>
            <w:shd w:val="clear" w:color="auto" w:fill="auto"/>
            <w:noWrap/>
            <w:vAlign w:val="center"/>
          </w:tcPr>
          <w:p w14:paraId="5CD6B2F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3B80B9D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6B4CB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813ED59">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404B8FA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双星盆台</w:t>
            </w:r>
          </w:p>
        </w:tc>
        <w:tc>
          <w:tcPr>
            <w:tcW w:w="952" w:type="pct"/>
            <w:shd w:val="clear" w:color="auto" w:fill="auto"/>
            <w:noWrap/>
            <w:vAlign w:val="center"/>
          </w:tcPr>
          <w:p w14:paraId="26BED79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53021A75">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F52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360CB2E">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4187BF0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工作台</w:t>
            </w:r>
          </w:p>
        </w:tc>
        <w:tc>
          <w:tcPr>
            <w:tcW w:w="952" w:type="pct"/>
            <w:shd w:val="clear" w:color="auto" w:fill="auto"/>
            <w:noWrap/>
            <w:vAlign w:val="center"/>
          </w:tcPr>
          <w:p w14:paraId="04C3B93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DF17FD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4A7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4FF12A9">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37375F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热水器</w:t>
            </w:r>
          </w:p>
        </w:tc>
        <w:tc>
          <w:tcPr>
            <w:tcW w:w="952" w:type="pct"/>
            <w:shd w:val="clear" w:color="auto" w:fill="auto"/>
            <w:noWrap/>
            <w:vAlign w:val="center"/>
          </w:tcPr>
          <w:p w14:paraId="1E475E6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E57013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600B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7C21075B">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6F6C3CB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四门高身储物柜</w:t>
            </w:r>
          </w:p>
        </w:tc>
        <w:tc>
          <w:tcPr>
            <w:tcW w:w="952" w:type="pct"/>
            <w:shd w:val="clear" w:color="auto" w:fill="auto"/>
            <w:noWrap/>
            <w:vAlign w:val="center"/>
          </w:tcPr>
          <w:p w14:paraId="34578F2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套</w:t>
            </w:r>
          </w:p>
        </w:tc>
        <w:tc>
          <w:tcPr>
            <w:tcW w:w="873" w:type="pct"/>
            <w:shd w:val="clear" w:color="auto" w:fill="auto"/>
            <w:noWrap/>
            <w:vAlign w:val="center"/>
          </w:tcPr>
          <w:p w14:paraId="0D2688EE">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1626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4D708FB4">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605294B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双门消毒柜</w:t>
            </w:r>
          </w:p>
        </w:tc>
        <w:tc>
          <w:tcPr>
            <w:tcW w:w="952" w:type="pct"/>
            <w:shd w:val="clear" w:color="auto" w:fill="auto"/>
            <w:noWrap/>
            <w:vAlign w:val="center"/>
          </w:tcPr>
          <w:p w14:paraId="4EA80B7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2873067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375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60462B0B">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75EFAC0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自助单通工作柜</w:t>
            </w:r>
          </w:p>
        </w:tc>
        <w:tc>
          <w:tcPr>
            <w:tcW w:w="952" w:type="pct"/>
            <w:shd w:val="clear" w:color="auto" w:fill="auto"/>
            <w:noWrap/>
            <w:vAlign w:val="center"/>
          </w:tcPr>
          <w:p w14:paraId="6298408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3F98540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2</w:t>
            </w:r>
          </w:p>
        </w:tc>
      </w:tr>
      <w:tr w14:paraId="17096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5FB0552">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50900A8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自助保温汤桶车</w:t>
            </w:r>
          </w:p>
        </w:tc>
        <w:tc>
          <w:tcPr>
            <w:tcW w:w="952" w:type="pct"/>
            <w:shd w:val="clear" w:color="auto" w:fill="auto"/>
            <w:noWrap/>
            <w:vAlign w:val="center"/>
          </w:tcPr>
          <w:p w14:paraId="19E71E74">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块</w:t>
            </w:r>
          </w:p>
        </w:tc>
        <w:tc>
          <w:tcPr>
            <w:tcW w:w="873" w:type="pct"/>
            <w:shd w:val="clear" w:color="auto" w:fill="auto"/>
            <w:noWrap/>
            <w:vAlign w:val="center"/>
          </w:tcPr>
          <w:p w14:paraId="0B158E0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501D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482810E">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72A0846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自助四格保温餐台柜</w:t>
            </w:r>
          </w:p>
        </w:tc>
        <w:tc>
          <w:tcPr>
            <w:tcW w:w="952" w:type="pct"/>
            <w:shd w:val="clear" w:color="auto" w:fill="auto"/>
            <w:noWrap/>
            <w:vAlign w:val="center"/>
          </w:tcPr>
          <w:p w14:paraId="3E6C2DF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AC9C696">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2</w:t>
            </w:r>
          </w:p>
        </w:tc>
      </w:tr>
      <w:tr w14:paraId="54718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2798263">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56DF9A4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豪华嵌入式自助餐炉</w:t>
            </w:r>
          </w:p>
        </w:tc>
        <w:tc>
          <w:tcPr>
            <w:tcW w:w="952" w:type="pct"/>
            <w:shd w:val="clear" w:color="auto" w:fill="auto"/>
            <w:noWrap/>
            <w:vAlign w:val="center"/>
          </w:tcPr>
          <w:p w14:paraId="00EF414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6AE80D2">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8</w:t>
            </w:r>
          </w:p>
        </w:tc>
      </w:tr>
      <w:tr w14:paraId="5C2D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619C43C">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21435F2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电开水器</w:t>
            </w:r>
          </w:p>
        </w:tc>
        <w:tc>
          <w:tcPr>
            <w:tcW w:w="952" w:type="pct"/>
            <w:shd w:val="clear" w:color="auto" w:fill="auto"/>
            <w:noWrap/>
            <w:vAlign w:val="center"/>
          </w:tcPr>
          <w:p w14:paraId="6A40772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FDFE34B">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57D6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397FEA14">
            <w:pPr>
              <w:adjustRightInd/>
              <w:spacing w:line="240" w:lineRule="auto"/>
              <w:textAlignment w:val="auto"/>
              <w:rPr>
                <w:rFonts w:ascii="仿宋_GB2312" w:hAnsi="仿宋_GB2312" w:eastAsia="仿宋_GB2312" w:cs="仿宋_GB2312"/>
                <w:b/>
                <w:bCs/>
              </w:rPr>
            </w:pPr>
          </w:p>
        </w:tc>
        <w:tc>
          <w:tcPr>
            <w:tcW w:w="2303" w:type="pct"/>
            <w:shd w:val="clear" w:color="auto" w:fill="auto"/>
            <w:noWrap/>
            <w:vAlign w:val="center"/>
          </w:tcPr>
          <w:p w14:paraId="64A7620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残食柜连车</w:t>
            </w:r>
          </w:p>
        </w:tc>
        <w:tc>
          <w:tcPr>
            <w:tcW w:w="952" w:type="pct"/>
            <w:shd w:val="clear" w:color="auto" w:fill="auto"/>
            <w:noWrap/>
            <w:vAlign w:val="center"/>
          </w:tcPr>
          <w:p w14:paraId="52373F0E">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CCE1E5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0246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000C67AB">
            <w:pPr>
              <w:adjustRightInd/>
              <w:spacing w:line="240" w:lineRule="auto"/>
              <w:jc w:val="center"/>
              <w:textAlignment w:val="auto"/>
              <w:rPr>
                <w:rFonts w:ascii="仿宋_GB2312" w:hAnsi="仿宋_GB2312" w:eastAsia="仿宋_GB2312" w:cs="仿宋_GB2312"/>
              </w:rPr>
            </w:pPr>
          </w:p>
        </w:tc>
        <w:tc>
          <w:tcPr>
            <w:tcW w:w="2303" w:type="pct"/>
            <w:shd w:val="clear" w:color="auto" w:fill="auto"/>
            <w:noWrap/>
            <w:vAlign w:val="center"/>
          </w:tcPr>
          <w:p w14:paraId="244971C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连体洗手池</w:t>
            </w:r>
          </w:p>
        </w:tc>
        <w:tc>
          <w:tcPr>
            <w:tcW w:w="952" w:type="pct"/>
            <w:shd w:val="clear" w:color="auto" w:fill="auto"/>
            <w:noWrap/>
            <w:vAlign w:val="center"/>
          </w:tcPr>
          <w:p w14:paraId="47D674F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0D0C9E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7087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339D0BE1">
            <w:pPr>
              <w:pStyle w:val="19"/>
              <w:spacing w:line="240" w:lineRule="auto"/>
              <w:ind w:firstLine="240"/>
              <w:rPr>
                <w:rFonts w:ascii="仿宋_GB2312" w:hAnsi="仿宋_GB2312" w:eastAsia="仿宋_GB2312" w:cs="仿宋_GB2312"/>
              </w:rPr>
            </w:pPr>
          </w:p>
        </w:tc>
        <w:tc>
          <w:tcPr>
            <w:tcW w:w="2303" w:type="pct"/>
            <w:shd w:val="clear" w:color="auto" w:fill="auto"/>
            <w:noWrap/>
            <w:vAlign w:val="center"/>
          </w:tcPr>
          <w:p w14:paraId="2794CB9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单通工作柜</w:t>
            </w:r>
          </w:p>
        </w:tc>
        <w:tc>
          <w:tcPr>
            <w:tcW w:w="952" w:type="pct"/>
            <w:shd w:val="clear" w:color="auto" w:fill="auto"/>
            <w:noWrap/>
            <w:vAlign w:val="center"/>
          </w:tcPr>
          <w:p w14:paraId="14E9232B">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3D6213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3</w:t>
            </w:r>
          </w:p>
        </w:tc>
      </w:tr>
      <w:tr w14:paraId="286B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3059CFB3">
            <w:pPr>
              <w:pStyle w:val="19"/>
              <w:spacing w:line="240" w:lineRule="auto"/>
              <w:ind w:firstLine="240"/>
              <w:rPr>
                <w:rFonts w:ascii="仿宋_GB2312" w:hAnsi="仿宋_GB2312" w:eastAsia="仿宋_GB2312" w:cs="仿宋_GB2312"/>
              </w:rPr>
            </w:pPr>
          </w:p>
        </w:tc>
        <w:tc>
          <w:tcPr>
            <w:tcW w:w="2303" w:type="pct"/>
            <w:shd w:val="clear" w:color="auto" w:fill="auto"/>
            <w:noWrap/>
            <w:vAlign w:val="center"/>
          </w:tcPr>
          <w:p w14:paraId="6566890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保鲜工作柜</w:t>
            </w:r>
          </w:p>
        </w:tc>
        <w:tc>
          <w:tcPr>
            <w:tcW w:w="952" w:type="pct"/>
            <w:shd w:val="clear" w:color="auto" w:fill="auto"/>
            <w:noWrap/>
            <w:vAlign w:val="center"/>
          </w:tcPr>
          <w:p w14:paraId="7F41945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300601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1A43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1A7CC966">
            <w:pPr>
              <w:pStyle w:val="19"/>
              <w:spacing w:line="240" w:lineRule="auto"/>
              <w:ind w:firstLine="240"/>
              <w:rPr>
                <w:rFonts w:ascii="仿宋_GB2312" w:hAnsi="仿宋_GB2312" w:eastAsia="仿宋_GB2312" w:cs="仿宋_GB2312"/>
              </w:rPr>
            </w:pPr>
          </w:p>
        </w:tc>
        <w:tc>
          <w:tcPr>
            <w:tcW w:w="2303" w:type="pct"/>
            <w:shd w:val="clear" w:color="auto" w:fill="auto"/>
            <w:noWrap/>
            <w:vAlign w:val="center"/>
          </w:tcPr>
          <w:p w14:paraId="5675E95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自动煮面炉连下柜</w:t>
            </w:r>
          </w:p>
        </w:tc>
        <w:tc>
          <w:tcPr>
            <w:tcW w:w="952" w:type="pct"/>
            <w:shd w:val="clear" w:color="auto" w:fill="auto"/>
            <w:noWrap/>
            <w:vAlign w:val="center"/>
          </w:tcPr>
          <w:p w14:paraId="511FBF0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E17DE2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39407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59F3EB92">
            <w:pPr>
              <w:pStyle w:val="19"/>
              <w:spacing w:line="240" w:lineRule="auto"/>
              <w:ind w:firstLine="240"/>
              <w:rPr>
                <w:rFonts w:ascii="仿宋_GB2312" w:hAnsi="仿宋_GB2312" w:eastAsia="仿宋_GB2312" w:cs="仿宋_GB2312"/>
              </w:rPr>
            </w:pPr>
          </w:p>
        </w:tc>
        <w:tc>
          <w:tcPr>
            <w:tcW w:w="2303" w:type="pct"/>
            <w:shd w:val="clear" w:color="auto" w:fill="auto"/>
            <w:noWrap/>
            <w:vAlign w:val="center"/>
          </w:tcPr>
          <w:p w14:paraId="056C1BC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半平半坑扒炉连下柜</w:t>
            </w:r>
          </w:p>
        </w:tc>
        <w:tc>
          <w:tcPr>
            <w:tcW w:w="952" w:type="pct"/>
            <w:shd w:val="clear" w:color="auto" w:fill="auto"/>
            <w:noWrap/>
            <w:vAlign w:val="center"/>
          </w:tcPr>
          <w:p w14:paraId="299CF74E">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70FEB90">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6B5F3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0052E8B9">
            <w:pPr>
              <w:pStyle w:val="19"/>
              <w:spacing w:line="240" w:lineRule="auto"/>
              <w:ind w:firstLine="240"/>
              <w:rPr>
                <w:rFonts w:ascii="仿宋_GB2312" w:hAnsi="仿宋_GB2312" w:eastAsia="仿宋_GB2312" w:cs="仿宋_GB2312"/>
              </w:rPr>
            </w:pPr>
          </w:p>
        </w:tc>
        <w:tc>
          <w:tcPr>
            <w:tcW w:w="2303" w:type="pct"/>
            <w:shd w:val="clear" w:color="auto" w:fill="auto"/>
            <w:noWrap/>
            <w:vAlign w:val="center"/>
          </w:tcPr>
          <w:p w14:paraId="746795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双缸炸炉连下柜</w:t>
            </w:r>
          </w:p>
        </w:tc>
        <w:tc>
          <w:tcPr>
            <w:tcW w:w="952" w:type="pct"/>
            <w:shd w:val="clear" w:color="auto" w:fill="auto"/>
            <w:noWrap/>
            <w:vAlign w:val="center"/>
          </w:tcPr>
          <w:p w14:paraId="6C3DB89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CEE988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42CA2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2F23AD7C">
            <w:pPr>
              <w:pStyle w:val="19"/>
              <w:spacing w:line="240" w:lineRule="auto"/>
              <w:ind w:firstLine="240"/>
              <w:rPr>
                <w:rFonts w:ascii="仿宋_GB2312" w:hAnsi="仿宋_GB2312" w:eastAsia="仿宋_GB2312" w:cs="仿宋_GB2312"/>
              </w:rPr>
            </w:pPr>
          </w:p>
        </w:tc>
        <w:tc>
          <w:tcPr>
            <w:tcW w:w="2303" w:type="pct"/>
            <w:shd w:val="clear" w:color="auto" w:fill="auto"/>
            <w:noWrap/>
            <w:vAlign w:val="center"/>
          </w:tcPr>
          <w:p w14:paraId="15ED0AD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油网烟罩</w:t>
            </w:r>
          </w:p>
        </w:tc>
        <w:tc>
          <w:tcPr>
            <w:tcW w:w="952" w:type="pct"/>
            <w:shd w:val="clear" w:color="auto" w:fill="auto"/>
            <w:noWrap/>
            <w:vAlign w:val="center"/>
          </w:tcPr>
          <w:p w14:paraId="536D1035">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507B49C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bl>
    <w:p w14:paraId="1D94011A">
      <w:pPr>
        <w:spacing w:line="360" w:lineRule="auto"/>
        <w:rPr>
          <w:rFonts w:ascii="仿宋_GB2312" w:hAnsi="仿宋_GB2312" w:eastAsia="仿宋_GB2312" w:cs="仿宋_GB2312"/>
        </w:rPr>
      </w:pPr>
      <w:r>
        <w:rPr>
          <w:rFonts w:hint="eastAsia" w:ascii="仿宋_GB2312" w:hAnsi="仿宋_GB2312" w:eastAsia="仿宋_GB2312" w:cs="仿宋_GB2312"/>
        </w:rPr>
        <w:t>注：现状交接</w:t>
      </w:r>
    </w:p>
    <w:p w14:paraId="32BC7AAC">
      <w:pPr>
        <w:spacing w:line="360" w:lineRule="auto"/>
        <w:jc w:val="center"/>
        <w:rPr>
          <w:rFonts w:ascii="仿宋_GB2312" w:hAnsi="仿宋_GB2312" w:eastAsia="仿宋_GB2312" w:cs="仿宋_GB2312"/>
          <w:b/>
          <w:kern w:val="20"/>
          <w:lang w:val="zh-CN"/>
        </w:rPr>
      </w:pPr>
      <w:r>
        <w:rPr>
          <w:rFonts w:hint="eastAsia" w:ascii="仿宋_GB2312" w:hAnsi="仿宋_GB2312" w:eastAsia="仿宋_GB2312" w:cs="仿宋_GB2312"/>
          <w:b/>
          <w:kern w:val="20"/>
          <w:lang w:val="zh-CN"/>
        </w:rPr>
        <w:br w:type="page"/>
      </w:r>
      <w:r>
        <w:rPr>
          <w:rFonts w:hint="eastAsia" w:ascii="仿宋_GB2312" w:hAnsi="仿宋_GB2312" w:eastAsia="仿宋_GB2312" w:cs="仿宋_GB2312"/>
          <w:b/>
          <w:kern w:val="20"/>
          <w:lang w:val="zh-CN"/>
        </w:rPr>
        <w:t>厨</w:t>
      </w:r>
      <w:r>
        <w:rPr>
          <w:rFonts w:hint="eastAsia" w:ascii="仿宋_GB2312" w:hAnsi="仿宋_GB2312" w:eastAsia="仿宋_GB2312" w:cs="仿宋_GB2312"/>
          <w:b/>
          <w:kern w:val="20"/>
        </w:rPr>
        <w:t xml:space="preserve"> </w:t>
      </w:r>
      <w:r>
        <w:rPr>
          <w:rFonts w:hint="eastAsia" w:ascii="仿宋_GB2312" w:hAnsi="仿宋_GB2312" w:eastAsia="仿宋_GB2312" w:cs="仿宋_GB2312"/>
          <w:b/>
          <w:kern w:val="20"/>
          <w:lang w:val="zh-CN"/>
        </w:rPr>
        <w:t>杂</w:t>
      </w:r>
      <w:r>
        <w:rPr>
          <w:rFonts w:hint="eastAsia" w:ascii="仿宋_GB2312" w:hAnsi="仿宋_GB2312" w:eastAsia="仿宋_GB2312" w:cs="仿宋_GB2312"/>
          <w:b/>
          <w:kern w:val="20"/>
        </w:rPr>
        <w:t xml:space="preserve"> </w:t>
      </w:r>
      <w:r>
        <w:rPr>
          <w:rFonts w:hint="eastAsia" w:ascii="仿宋_GB2312" w:hAnsi="仿宋_GB2312" w:eastAsia="仿宋_GB2312" w:cs="仿宋_GB2312"/>
          <w:b/>
          <w:kern w:val="20"/>
          <w:lang w:val="zh-CN"/>
        </w:rPr>
        <w:t>清</w:t>
      </w:r>
      <w:r>
        <w:rPr>
          <w:rFonts w:hint="eastAsia" w:ascii="仿宋_GB2312" w:hAnsi="仿宋_GB2312" w:eastAsia="仿宋_GB2312" w:cs="仿宋_GB2312"/>
          <w:b/>
          <w:kern w:val="20"/>
        </w:rPr>
        <w:t xml:space="preserve"> </w:t>
      </w:r>
      <w:r>
        <w:rPr>
          <w:rFonts w:hint="eastAsia" w:ascii="仿宋_GB2312" w:hAnsi="仿宋_GB2312" w:eastAsia="仿宋_GB2312" w:cs="仿宋_GB2312"/>
          <w:b/>
          <w:kern w:val="20"/>
          <w:lang w:val="zh-CN"/>
        </w:rPr>
        <w:t>单</w:t>
      </w:r>
    </w:p>
    <w:tbl>
      <w:tblPr>
        <w:tblStyle w:val="20"/>
        <w:tblW w:w="5082" w:type="pct"/>
        <w:tblInd w:w="0" w:type="dxa"/>
        <w:tblLayout w:type="autofit"/>
        <w:tblCellMar>
          <w:top w:w="0" w:type="dxa"/>
          <w:left w:w="108" w:type="dxa"/>
          <w:bottom w:w="0" w:type="dxa"/>
          <w:right w:w="108" w:type="dxa"/>
        </w:tblCellMar>
      </w:tblPr>
      <w:tblGrid>
        <w:gridCol w:w="706"/>
        <w:gridCol w:w="50"/>
        <w:gridCol w:w="1995"/>
        <w:gridCol w:w="709"/>
        <w:gridCol w:w="97"/>
        <w:gridCol w:w="727"/>
        <w:gridCol w:w="78"/>
        <w:gridCol w:w="623"/>
        <w:gridCol w:w="180"/>
        <w:gridCol w:w="1892"/>
        <w:gridCol w:w="61"/>
        <w:gridCol w:w="744"/>
        <w:gridCol w:w="806"/>
      </w:tblGrid>
      <w:tr w14:paraId="3CAB20BC">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C1156">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序号</w:t>
            </w:r>
          </w:p>
        </w:tc>
        <w:tc>
          <w:tcPr>
            <w:tcW w:w="11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681B2">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名称</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4C175">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单位</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0E9D2">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数量</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62B40068">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序号</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3E0FE95D">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名称</w:t>
            </w:r>
          </w:p>
        </w:tc>
        <w:tc>
          <w:tcPr>
            <w:tcW w:w="429" w:type="pct"/>
            <w:tcBorders>
              <w:top w:val="single" w:color="000000" w:sz="4" w:space="0"/>
              <w:left w:val="single" w:color="000000" w:sz="4" w:space="0"/>
              <w:bottom w:val="single" w:color="000000" w:sz="4" w:space="0"/>
              <w:right w:val="single" w:color="000000" w:sz="4" w:space="0"/>
            </w:tcBorders>
            <w:vAlign w:val="center"/>
          </w:tcPr>
          <w:p w14:paraId="7E8E4C5C">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单位</w:t>
            </w:r>
          </w:p>
        </w:tc>
        <w:tc>
          <w:tcPr>
            <w:tcW w:w="464" w:type="pct"/>
            <w:tcBorders>
              <w:top w:val="single" w:color="000000" w:sz="4" w:space="0"/>
              <w:left w:val="single" w:color="000000" w:sz="4" w:space="0"/>
              <w:bottom w:val="single" w:color="000000" w:sz="4" w:space="0"/>
              <w:right w:val="single" w:color="000000" w:sz="4" w:space="0"/>
            </w:tcBorders>
            <w:vAlign w:val="center"/>
          </w:tcPr>
          <w:p w14:paraId="74E540C4">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数量</w:t>
            </w:r>
          </w:p>
        </w:tc>
      </w:tr>
      <w:tr w14:paraId="6E3D4E75">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38A12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F261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绿塑料板菜板</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D26B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6AF6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73713C7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33</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7EF3119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大饼铲</w:t>
            </w:r>
          </w:p>
        </w:tc>
        <w:tc>
          <w:tcPr>
            <w:tcW w:w="429" w:type="pct"/>
            <w:tcBorders>
              <w:top w:val="single" w:color="000000" w:sz="4" w:space="0"/>
              <w:left w:val="single" w:color="000000" w:sz="4" w:space="0"/>
              <w:bottom w:val="single" w:color="000000" w:sz="4" w:space="0"/>
              <w:right w:val="single" w:color="000000" w:sz="4" w:space="0"/>
            </w:tcBorders>
            <w:vAlign w:val="center"/>
          </w:tcPr>
          <w:p w14:paraId="08E7157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766E3FD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6B3C930C">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785F3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A9BF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白塑料板菜板</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384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56F88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45E9EF5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34</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1E64BC5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扒铲</w:t>
            </w:r>
          </w:p>
        </w:tc>
        <w:tc>
          <w:tcPr>
            <w:tcW w:w="429" w:type="pct"/>
            <w:tcBorders>
              <w:top w:val="single" w:color="000000" w:sz="4" w:space="0"/>
              <w:left w:val="single" w:color="000000" w:sz="4" w:space="0"/>
              <w:bottom w:val="single" w:color="000000" w:sz="4" w:space="0"/>
              <w:right w:val="single" w:color="000000" w:sz="4" w:space="0"/>
            </w:tcBorders>
            <w:vAlign w:val="center"/>
          </w:tcPr>
          <w:p w14:paraId="06E8742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798A76F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0056AB05">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07250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76AD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红塑料板菜板</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9177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78BF3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3DB4C5A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35</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77262EF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漏孔饼铲</w:t>
            </w:r>
          </w:p>
        </w:tc>
        <w:tc>
          <w:tcPr>
            <w:tcW w:w="429" w:type="pct"/>
            <w:tcBorders>
              <w:top w:val="single" w:color="000000" w:sz="4" w:space="0"/>
              <w:left w:val="single" w:color="000000" w:sz="4" w:space="0"/>
              <w:bottom w:val="single" w:color="000000" w:sz="4" w:space="0"/>
              <w:right w:val="single" w:color="000000" w:sz="4" w:space="0"/>
            </w:tcBorders>
            <w:vAlign w:val="center"/>
          </w:tcPr>
          <w:p w14:paraId="1CE42AF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0F9210F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F3F8A5C">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3D63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9241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蓝塑料板菜板</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DD76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A4B35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4AE862F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36</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38A4D17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三角铲</w:t>
            </w:r>
          </w:p>
        </w:tc>
        <w:tc>
          <w:tcPr>
            <w:tcW w:w="429" w:type="pct"/>
            <w:tcBorders>
              <w:top w:val="single" w:color="000000" w:sz="4" w:space="0"/>
              <w:left w:val="single" w:color="000000" w:sz="4" w:space="0"/>
              <w:bottom w:val="single" w:color="000000" w:sz="4" w:space="0"/>
              <w:right w:val="single" w:color="000000" w:sz="4" w:space="0"/>
            </w:tcBorders>
            <w:vAlign w:val="center"/>
          </w:tcPr>
          <w:p w14:paraId="7C85232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01694C1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12AA62E7">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5940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48E8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木头菜墩</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AC61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0A8E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3B3535F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37</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42CEC41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不锈钢漏盆</w:t>
            </w:r>
          </w:p>
        </w:tc>
        <w:tc>
          <w:tcPr>
            <w:tcW w:w="429" w:type="pct"/>
            <w:tcBorders>
              <w:top w:val="single" w:color="000000" w:sz="4" w:space="0"/>
              <w:left w:val="single" w:color="000000" w:sz="4" w:space="0"/>
              <w:bottom w:val="single" w:color="000000" w:sz="4" w:space="0"/>
              <w:right w:val="single" w:color="000000" w:sz="4" w:space="0"/>
            </w:tcBorders>
            <w:vAlign w:val="center"/>
          </w:tcPr>
          <w:p w14:paraId="3644909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37EEFAB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FB9A795">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2F54A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4B81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白色净菜筐</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A8D0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50157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6EC9D30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38</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0E58767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不锈钢汤桶</w:t>
            </w:r>
          </w:p>
        </w:tc>
        <w:tc>
          <w:tcPr>
            <w:tcW w:w="429" w:type="pct"/>
            <w:tcBorders>
              <w:top w:val="single" w:color="000000" w:sz="4" w:space="0"/>
              <w:left w:val="single" w:color="000000" w:sz="4" w:space="0"/>
              <w:bottom w:val="single" w:color="000000" w:sz="4" w:space="0"/>
              <w:right w:val="single" w:color="000000" w:sz="4" w:space="0"/>
            </w:tcBorders>
            <w:vAlign w:val="center"/>
          </w:tcPr>
          <w:p w14:paraId="66884FE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042C5B5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r>
      <w:tr w14:paraId="63CCB6BB">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C9158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7D4D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绿色毛菜筐</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BF55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66CC7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7AB282C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39</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571407C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不锈钢汤桶</w:t>
            </w:r>
          </w:p>
        </w:tc>
        <w:tc>
          <w:tcPr>
            <w:tcW w:w="429" w:type="pct"/>
            <w:tcBorders>
              <w:top w:val="single" w:color="000000" w:sz="4" w:space="0"/>
              <w:left w:val="single" w:color="000000" w:sz="4" w:space="0"/>
              <w:bottom w:val="single" w:color="000000" w:sz="4" w:space="0"/>
              <w:right w:val="single" w:color="000000" w:sz="4" w:space="0"/>
            </w:tcBorders>
            <w:vAlign w:val="center"/>
          </w:tcPr>
          <w:p w14:paraId="591B5CA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75F5420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191FC916">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D586D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1321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白色净菜筐</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8B2F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3EB34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5853E05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40</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7219971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不锈钢汤桶</w:t>
            </w:r>
          </w:p>
        </w:tc>
        <w:tc>
          <w:tcPr>
            <w:tcW w:w="429" w:type="pct"/>
            <w:tcBorders>
              <w:top w:val="single" w:color="000000" w:sz="4" w:space="0"/>
              <w:left w:val="single" w:color="000000" w:sz="4" w:space="0"/>
              <w:bottom w:val="single" w:color="000000" w:sz="4" w:space="0"/>
              <w:right w:val="single" w:color="000000" w:sz="4" w:space="0"/>
            </w:tcBorders>
            <w:vAlign w:val="center"/>
          </w:tcPr>
          <w:p w14:paraId="3722C84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28C3706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1A137F99">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67FAB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C3FD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白色净菜筐</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8AAD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3FD33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16CDDFE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41</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7336694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不锈钢生盆</w:t>
            </w:r>
          </w:p>
        </w:tc>
        <w:tc>
          <w:tcPr>
            <w:tcW w:w="429" w:type="pct"/>
            <w:tcBorders>
              <w:top w:val="single" w:color="000000" w:sz="4" w:space="0"/>
              <w:left w:val="single" w:color="000000" w:sz="4" w:space="0"/>
              <w:bottom w:val="single" w:color="000000" w:sz="4" w:space="0"/>
              <w:right w:val="single" w:color="000000" w:sz="4" w:space="0"/>
            </w:tcBorders>
            <w:vAlign w:val="center"/>
          </w:tcPr>
          <w:p w14:paraId="2218CC1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097696D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07B93AB2">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3E110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364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白色带盖盒子</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432B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45B76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7B816B8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42</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5A73C61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不锈钢半成品盆</w:t>
            </w:r>
          </w:p>
        </w:tc>
        <w:tc>
          <w:tcPr>
            <w:tcW w:w="429" w:type="pct"/>
            <w:tcBorders>
              <w:top w:val="single" w:color="000000" w:sz="4" w:space="0"/>
              <w:left w:val="single" w:color="000000" w:sz="4" w:space="0"/>
              <w:bottom w:val="single" w:color="000000" w:sz="4" w:space="0"/>
              <w:right w:val="single" w:color="000000" w:sz="4" w:space="0"/>
            </w:tcBorders>
            <w:vAlign w:val="center"/>
          </w:tcPr>
          <w:p w14:paraId="5D9E58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61D9F24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29871105">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0465A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3E2B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蓝色盒子</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ADCF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B45F4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6C15087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43</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3B42884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不锈钢熟盆</w:t>
            </w:r>
          </w:p>
        </w:tc>
        <w:tc>
          <w:tcPr>
            <w:tcW w:w="429" w:type="pct"/>
            <w:tcBorders>
              <w:top w:val="single" w:color="000000" w:sz="4" w:space="0"/>
              <w:left w:val="single" w:color="000000" w:sz="4" w:space="0"/>
              <w:bottom w:val="single" w:color="000000" w:sz="4" w:space="0"/>
              <w:right w:val="single" w:color="000000" w:sz="4" w:space="0"/>
            </w:tcBorders>
            <w:vAlign w:val="center"/>
          </w:tcPr>
          <w:p w14:paraId="43E585F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2F6D246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04240EB2">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0EC29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629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蓝色海鲜盒</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2116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07FE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24B4852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44</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39D807D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调料罐</w:t>
            </w:r>
          </w:p>
        </w:tc>
        <w:tc>
          <w:tcPr>
            <w:tcW w:w="429" w:type="pct"/>
            <w:tcBorders>
              <w:top w:val="single" w:color="000000" w:sz="4" w:space="0"/>
              <w:left w:val="single" w:color="000000" w:sz="4" w:space="0"/>
              <w:bottom w:val="single" w:color="000000" w:sz="4" w:space="0"/>
              <w:right w:val="single" w:color="000000" w:sz="4" w:space="0"/>
            </w:tcBorders>
            <w:vAlign w:val="center"/>
          </w:tcPr>
          <w:p w14:paraId="218B4BF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1AF839A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r>
      <w:tr w14:paraId="45874FD6">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44A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13</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EA9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红色肉盒</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E05F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A7C94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1E6A1A4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45</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27EF92D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锅刷</w:t>
            </w:r>
          </w:p>
        </w:tc>
        <w:tc>
          <w:tcPr>
            <w:tcW w:w="429" w:type="pct"/>
            <w:tcBorders>
              <w:top w:val="single" w:color="000000" w:sz="4" w:space="0"/>
              <w:left w:val="single" w:color="000000" w:sz="4" w:space="0"/>
              <w:bottom w:val="single" w:color="000000" w:sz="4" w:space="0"/>
              <w:right w:val="single" w:color="000000" w:sz="4" w:space="0"/>
            </w:tcBorders>
            <w:vAlign w:val="center"/>
          </w:tcPr>
          <w:p w14:paraId="65AB8B1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1BA0116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2C68A789">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CAFB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14</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95D5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白色盒</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B3A3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F421A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0FA0475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46</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34409DC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半成品托盘</w:t>
            </w:r>
          </w:p>
        </w:tc>
        <w:tc>
          <w:tcPr>
            <w:tcW w:w="429" w:type="pct"/>
            <w:tcBorders>
              <w:top w:val="single" w:color="000000" w:sz="4" w:space="0"/>
              <w:left w:val="single" w:color="000000" w:sz="4" w:space="0"/>
              <w:bottom w:val="single" w:color="000000" w:sz="4" w:space="0"/>
              <w:right w:val="single" w:color="000000" w:sz="4" w:space="0"/>
            </w:tcBorders>
            <w:vAlign w:val="center"/>
          </w:tcPr>
          <w:p w14:paraId="77B8C64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3A736CC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r>
      <w:tr w14:paraId="7A002260">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5BCA9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15</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3265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不锈钢保温桶</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0DC7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CA9BB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773865A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47</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6C518D3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面包刀</w:t>
            </w:r>
          </w:p>
        </w:tc>
        <w:tc>
          <w:tcPr>
            <w:tcW w:w="429" w:type="pct"/>
            <w:tcBorders>
              <w:top w:val="single" w:color="000000" w:sz="4" w:space="0"/>
              <w:left w:val="single" w:color="000000" w:sz="4" w:space="0"/>
              <w:bottom w:val="single" w:color="000000" w:sz="4" w:space="0"/>
              <w:right w:val="single" w:color="000000" w:sz="4" w:space="0"/>
            </w:tcBorders>
            <w:vAlign w:val="center"/>
          </w:tcPr>
          <w:p w14:paraId="35EB6BF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53E2F01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1FE7457D">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4BFC7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16</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CF5B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四格刀架</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3EA4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45C0F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089332D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48</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53D2E47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打面刷</w:t>
            </w:r>
          </w:p>
        </w:tc>
        <w:tc>
          <w:tcPr>
            <w:tcW w:w="429" w:type="pct"/>
            <w:tcBorders>
              <w:top w:val="single" w:color="000000" w:sz="4" w:space="0"/>
              <w:left w:val="single" w:color="000000" w:sz="4" w:space="0"/>
              <w:bottom w:val="single" w:color="000000" w:sz="4" w:space="0"/>
              <w:right w:val="single" w:color="000000" w:sz="4" w:space="0"/>
            </w:tcBorders>
            <w:vAlign w:val="center"/>
          </w:tcPr>
          <w:p w14:paraId="0290C7D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17AC636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6830CF66">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6F06C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17</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9D5A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磨刀棒</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C971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0FCE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12BB4A0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49</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7EC0476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裱花袋</w:t>
            </w:r>
          </w:p>
        </w:tc>
        <w:tc>
          <w:tcPr>
            <w:tcW w:w="429" w:type="pct"/>
            <w:tcBorders>
              <w:top w:val="single" w:color="000000" w:sz="4" w:space="0"/>
              <w:left w:val="single" w:color="000000" w:sz="4" w:space="0"/>
              <w:bottom w:val="single" w:color="000000" w:sz="4" w:space="0"/>
              <w:right w:val="single" w:color="000000" w:sz="4" w:space="0"/>
            </w:tcBorders>
            <w:vAlign w:val="center"/>
          </w:tcPr>
          <w:p w14:paraId="0E0FCA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6D79BEE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4ADCC5A0">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10385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18</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2A00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鱼鳞刨</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46F7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AC58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070D701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50</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2E9989E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裱花嘴</w:t>
            </w:r>
          </w:p>
        </w:tc>
        <w:tc>
          <w:tcPr>
            <w:tcW w:w="429" w:type="pct"/>
            <w:tcBorders>
              <w:top w:val="single" w:color="000000" w:sz="4" w:space="0"/>
              <w:left w:val="single" w:color="000000" w:sz="4" w:space="0"/>
              <w:bottom w:val="single" w:color="000000" w:sz="4" w:space="0"/>
              <w:right w:val="single" w:color="000000" w:sz="4" w:space="0"/>
            </w:tcBorders>
            <w:vAlign w:val="center"/>
          </w:tcPr>
          <w:p w14:paraId="3C1D750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4" w:type="pct"/>
            <w:tcBorders>
              <w:top w:val="single" w:color="000000" w:sz="4" w:space="0"/>
              <w:left w:val="single" w:color="000000" w:sz="4" w:space="0"/>
              <w:bottom w:val="single" w:color="000000" w:sz="4" w:space="0"/>
              <w:right w:val="single" w:color="000000" w:sz="4" w:space="0"/>
            </w:tcBorders>
            <w:vAlign w:val="center"/>
          </w:tcPr>
          <w:p w14:paraId="4B5C423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27A0CF4B">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545FA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19</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4683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肉垂</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8ECF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5F99A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45F7867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51</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6A76377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油条框</w:t>
            </w:r>
          </w:p>
        </w:tc>
        <w:tc>
          <w:tcPr>
            <w:tcW w:w="429" w:type="pct"/>
            <w:tcBorders>
              <w:top w:val="single" w:color="000000" w:sz="4" w:space="0"/>
              <w:left w:val="single" w:color="000000" w:sz="4" w:space="0"/>
              <w:bottom w:val="single" w:color="000000" w:sz="4" w:space="0"/>
              <w:right w:val="single" w:color="000000" w:sz="4" w:space="0"/>
            </w:tcBorders>
            <w:vAlign w:val="center"/>
          </w:tcPr>
          <w:p w14:paraId="60C300F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496307B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4FC13739">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A6879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4583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尺板</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E6BD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BA90B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19BE6DA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52</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2F1B558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多功能擦丝器</w:t>
            </w:r>
          </w:p>
        </w:tc>
        <w:tc>
          <w:tcPr>
            <w:tcW w:w="429" w:type="pct"/>
            <w:tcBorders>
              <w:top w:val="single" w:color="000000" w:sz="4" w:space="0"/>
              <w:left w:val="single" w:color="000000" w:sz="4" w:space="0"/>
              <w:bottom w:val="single" w:color="000000" w:sz="4" w:space="0"/>
              <w:right w:val="single" w:color="000000" w:sz="4" w:space="0"/>
            </w:tcBorders>
            <w:vAlign w:val="center"/>
          </w:tcPr>
          <w:p w14:paraId="5478DAA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2AF1740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7F5904D4">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CBDD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21</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F8F0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饺子板</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6748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CAF17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340FC84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53</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41A437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蛋圈</w:t>
            </w:r>
          </w:p>
        </w:tc>
        <w:tc>
          <w:tcPr>
            <w:tcW w:w="429" w:type="pct"/>
            <w:tcBorders>
              <w:top w:val="single" w:color="000000" w:sz="4" w:space="0"/>
              <w:left w:val="single" w:color="000000" w:sz="4" w:space="0"/>
              <w:bottom w:val="single" w:color="000000" w:sz="4" w:space="0"/>
              <w:right w:val="single" w:color="000000" w:sz="4" w:space="0"/>
            </w:tcBorders>
            <w:vAlign w:val="center"/>
          </w:tcPr>
          <w:p w14:paraId="26A5BB1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323A487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w:t>
            </w:r>
          </w:p>
        </w:tc>
      </w:tr>
      <w:tr w14:paraId="4F8D9D3B">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8D528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22</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3A92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饭铲</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A8E8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B9E9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39858BD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54</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0DD2B8C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蛋圈</w:t>
            </w:r>
          </w:p>
        </w:tc>
        <w:tc>
          <w:tcPr>
            <w:tcW w:w="429" w:type="pct"/>
            <w:tcBorders>
              <w:top w:val="single" w:color="000000" w:sz="4" w:space="0"/>
              <w:left w:val="single" w:color="000000" w:sz="4" w:space="0"/>
              <w:bottom w:val="single" w:color="000000" w:sz="4" w:space="0"/>
              <w:right w:val="single" w:color="000000" w:sz="4" w:space="0"/>
            </w:tcBorders>
            <w:vAlign w:val="center"/>
          </w:tcPr>
          <w:p w14:paraId="77870BB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626BB4D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w:t>
            </w:r>
          </w:p>
        </w:tc>
      </w:tr>
      <w:tr w14:paraId="01E3022C">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5EB0C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23</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5BD3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食品夹</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D0DA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189E3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15</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7F284F4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55</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3CD0F4B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面丈</w:t>
            </w:r>
          </w:p>
        </w:tc>
        <w:tc>
          <w:tcPr>
            <w:tcW w:w="429" w:type="pct"/>
            <w:tcBorders>
              <w:top w:val="single" w:color="000000" w:sz="4" w:space="0"/>
              <w:left w:val="single" w:color="000000" w:sz="4" w:space="0"/>
              <w:bottom w:val="single" w:color="000000" w:sz="4" w:space="0"/>
              <w:right w:val="single" w:color="000000" w:sz="4" w:space="0"/>
            </w:tcBorders>
            <w:vAlign w:val="center"/>
          </w:tcPr>
          <w:p w14:paraId="3F45E89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根</w:t>
            </w:r>
          </w:p>
        </w:tc>
        <w:tc>
          <w:tcPr>
            <w:tcW w:w="464" w:type="pct"/>
            <w:tcBorders>
              <w:top w:val="single" w:color="000000" w:sz="4" w:space="0"/>
              <w:left w:val="single" w:color="000000" w:sz="4" w:space="0"/>
              <w:bottom w:val="single" w:color="000000" w:sz="4" w:space="0"/>
              <w:right w:val="single" w:color="000000" w:sz="4" w:space="0"/>
            </w:tcBorders>
            <w:vAlign w:val="center"/>
          </w:tcPr>
          <w:p w14:paraId="76A3A12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6BF58CBC">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9565F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24</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21B6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长筷子</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612C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6D831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7850474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56</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2E2B721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木制走锤</w:t>
            </w:r>
          </w:p>
        </w:tc>
        <w:tc>
          <w:tcPr>
            <w:tcW w:w="429" w:type="pct"/>
            <w:tcBorders>
              <w:top w:val="single" w:color="000000" w:sz="4" w:space="0"/>
              <w:left w:val="single" w:color="000000" w:sz="4" w:space="0"/>
              <w:bottom w:val="single" w:color="000000" w:sz="4" w:space="0"/>
              <w:right w:val="single" w:color="000000" w:sz="4" w:space="0"/>
            </w:tcBorders>
            <w:vAlign w:val="center"/>
          </w:tcPr>
          <w:p w14:paraId="7FAE6A2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根</w:t>
            </w:r>
          </w:p>
        </w:tc>
        <w:tc>
          <w:tcPr>
            <w:tcW w:w="464" w:type="pct"/>
            <w:tcBorders>
              <w:top w:val="single" w:color="000000" w:sz="4" w:space="0"/>
              <w:left w:val="single" w:color="000000" w:sz="4" w:space="0"/>
              <w:bottom w:val="single" w:color="000000" w:sz="4" w:space="0"/>
              <w:right w:val="single" w:color="000000" w:sz="4" w:space="0"/>
            </w:tcBorders>
            <w:vAlign w:val="center"/>
          </w:tcPr>
          <w:p w14:paraId="5D9AE21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4DC950C5">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B33D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25</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7103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地秤</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209A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0C965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4330730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57</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2F44335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面丈</w:t>
            </w:r>
          </w:p>
        </w:tc>
        <w:tc>
          <w:tcPr>
            <w:tcW w:w="429" w:type="pct"/>
            <w:tcBorders>
              <w:top w:val="single" w:color="000000" w:sz="4" w:space="0"/>
              <w:left w:val="single" w:color="000000" w:sz="4" w:space="0"/>
              <w:bottom w:val="single" w:color="000000" w:sz="4" w:space="0"/>
              <w:right w:val="single" w:color="000000" w:sz="4" w:space="0"/>
            </w:tcBorders>
            <w:vAlign w:val="center"/>
          </w:tcPr>
          <w:p w14:paraId="2BCA39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根</w:t>
            </w:r>
          </w:p>
        </w:tc>
        <w:tc>
          <w:tcPr>
            <w:tcW w:w="464" w:type="pct"/>
            <w:tcBorders>
              <w:top w:val="single" w:color="000000" w:sz="4" w:space="0"/>
              <w:left w:val="single" w:color="000000" w:sz="4" w:space="0"/>
              <w:bottom w:val="single" w:color="000000" w:sz="4" w:space="0"/>
              <w:right w:val="single" w:color="000000" w:sz="4" w:space="0"/>
            </w:tcBorders>
            <w:vAlign w:val="center"/>
          </w:tcPr>
          <w:p w14:paraId="4A761A7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54C2FF01">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AB098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26</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B56C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电子台秤</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1D97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32E9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573E97E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58</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76AA838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削面刀（塑料）</w:t>
            </w:r>
          </w:p>
        </w:tc>
        <w:tc>
          <w:tcPr>
            <w:tcW w:w="429" w:type="pct"/>
            <w:tcBorders>
              <w:top w:val="single" w:color="000000" w:sz="4" w:space="0"/>
              <w:left w:val="single" w:color="000000" w:sz="4" w:space="0"/>
              <w:bottom w:val="single" w:color="000000" w:sz="4" w:space="0"/>
              <w:right w:val="single" w:color="000000" w:sz="4" w:space="0"/>
            </w:tcBorders>
            <w:vAlign w:val="center"/>
          </w:tcPr>
          <w:p w14:paraId="11D0B8C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23BAE2B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756F0D53">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1FD17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27</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D621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电子克秤</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E0D2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84A8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3D835CF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59</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0AAB0C5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麻辣烫粉密漏</w:t>
            </w:r>
          </w:p>
        </w:tc>
        <w:tc>
          <w:tcPr>
            <w:tcW w:w="429" w:type="pct"/>
            <w:tcBorders>
              <w:top w:val="single" w:color="000000" w:sz="4" w:space="0"/>
              <w:left w:val="single" w:color="000000" w:sz="4" w:space="0"/>
              <w:bottom w:val="single" w:color="000000" w:sz="4" w:space="0"/>
              <w:right w:val="single" w:color="000000" w:sz="4" w:space="0"/>
            </w:tcBorders>
            <w:vAlign w:val="center"/>
          </w:tcPr>
          <w:p w14:paraId="4B1A8A0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3EF7245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674F6795">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88ACD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28</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E659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软毛刷</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6397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6155E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2AD8008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60</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4CE2C34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削皮刀</w:t>
            </w:r>
          </w:p>
        </w:tc>
        <w:tc>
          <w:tcPr>
            <w:tcW w:w="429" w:type="pct"/>
            <w:tcBorders>
              <w:top w:val="single" w:color="000000" w:sz="4" w:space="0"/>
              <w:left w:val="single" w:color="000000" w:sz="4" w:space="0"/>
              <w:bottom w:val="single" w:color="000000" w:sz="4" w:space="0"/>
              <w:right w:val="single" w:color="000000" w:sz="4" w:space="0"/>
            </w:tcBorders>
            <w:vAlign w:val="center"/>
          </w:tcPr>
          <w:p w14:paraId="5934C10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7F171A7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74793124">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2F666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29</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2043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烤箱手套</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2EB0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C7A06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3D6CF3A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61</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63337E6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水果分刀</w:t>
            </w:r>
          </w:p>
        </w:tc>
        <w:tc>
          <w:tcPr>
            <w:tcW w:w="429" w:type="pct"/>
            <w:tcBorders>
              <w:top w:val="single" w:color="000000" w:sz="4" w:space="0"/>
              <w:left w:val="single" w:color="000000" w:sz="4" w:space="0"/>
              <w:bottom w:val="single" w:color="000000" w:sz="4" w:space="0"/>
              <w:right w:val="single" w:color="000000" w:sz="4" w:space="0"/>
            </w:tcBorders>
            <w:vAlign w:val="center"/>
          </w:tcPr>
          <w:p w14:paraId="5CE7AE7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2E425DF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6A985C31">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C9D3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A663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长竹夹子</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F3B1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2597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637F743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62</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6CA43AE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开罐器</w:t>
            </w:r>
          </w:p>
        </w:tc>
        <w:tc>
          <w:tcPr>
            <w:tcW w:w="429" w:type="pct"/>
            <w:tcBorders>
              <w:top w:val="single" w:color="000000" w:sz="4" w:space="0"/>
              <w:left w:val="single" w:color="000000" w:sz="4" w:space="0"/>
              <w:bottom w:val="single" w:color="000000" w:sz="4" w:space="0"/>
              <w:right w:val="single" w:color="000000" w:sz="4" w:space="0"/>
            </w:tcBorders>
            <w:vAlign w:val="center"/>
          </w:tcPr>
          <w:p w14:paraId="44D255D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6CF1AE0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10965D38">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93742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31</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54F9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油格</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F6B5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DE0BF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25DC9C9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63</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53DDDFE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量杯</w:t>
            </w:r>
          </w:p>
        </w:tc>
        <w:tc>
          <w:tcPr>
            <w:tcW w:w="429" w:type="pct"/>
            <w:tcBorders>
              <w:top w:val="single" w:color="000000" w:sz="4" w:space="0"/>
              <w:left w:val="single" w:color="000000" w:sz="4" w:space="0"/>
              <w:bottom w:val="single" w:color="000000" w:sz="4" w:space="0"/>
              <w:right w:val="single" w:color="000000" w:sz="4" w:space="0"/>
            </w:tcBorders>
            <w:vAlign w:val="center"/>
          </w:tcPr>
          <w:p w14:paraId="13279A7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4C8374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02C09939">
        <w:tblPrEx>
          <w:tblCellMar>
            <w:top w:w="0" w:type="dxa"/>
            <w:left w:w="108" w:type="dxa"/>
            <w:bottom w:w="0" w:type="dxa"/>
            <w:right w:w="108" w:type="dxa"/>
          </w:tblCellMar>
        </w:tblPrEx>
        <w:trPr>
          <w:trHeight w:val="397" w:hRule="atLeast"/>
        </w:trPr>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3BB36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32</w:t>
            </w:r>
          </w:p>
        </w:tc>
        <w:tc>
          <w:tcPr>
            <w:tcW w:w="11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2158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刮板</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3439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40BE6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404" w:type="pct"/>
            <w:gridSpan w:val="2"/>
            <w:tcBorders>
              <w:top w:val="single" w:color="000000" w:sz="4" w:space="0"/>
              <w:left w:val="single" w:color="000000" w:sz="4" w:space="0"/>
              <w:bottom w:val="single" w:color="000000" w:sz="4" w:space="0"/>
              <w:right w:val="single" w:color="000000" w:sz="4" w:space="0"/>
            </w:tcBorders>
            <w:vAlign w:val="center"/>
          </w:tcPr>
          <w:p w14:paraId="15EB301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64</w:t>
            </w:r>
          </w:p>
        </w:tc>
        <w:tc>
          <w:tcPr>
            <w:tcW w:w="1230" w:type="pct"/>
            <w:gridSpan w:val="3"/>
            <w:tcBorders>
              <w:top w:val="single" w:color="000000" w:sz="4" w:space="0"/>
              <w:left w:val="single" w:color="000000" w:sz="4" w:space="0"/>
              <w:bottom w:val="single" w:color="000000" w:sz="4" w:space="0"/>
              <w:right w:val="single" w:color="000000" w:sz="4" w:space="0"/>
            </w:tcBorders>
            <w:vAlign w:val="center"/>
          </w:tcPr>
          <w:p w14:paraId="48EF47D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保温箱</w:t>
            </w:r>
          </w:p>
        </w:tc>
        <w:tc>
          <w:tcPr>
            <w:tcW w:w="429" w:type="pct"/>
            <w:tcBorders>
              <w:top w:val="single" w:color="000000" w:sz="4" w:space="0"/>
              <w:left w:val="single" w:color="000000" w:sz="4" w:space="0"/>
              <w:bottom w:val="single" w:color="000000" w:sz="4" w:space="0"/>
              <w:right w:val="single" w:color="000000" w:sz="4" w:space="0"/>
            </w:tcBorders>
            <w:vAlign w:val="center"/>
          </w:tcPr>
          <w:p w14:paraId="7432C91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0A4CA15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2F4B78C">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A341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序号</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3C6A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名称</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1CBC5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单位</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D69B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数量</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5F2C8B7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序号</w:t>
            </w:r>
          </w:p>
        </w:tc>
        <w:tc>
          <w:tcPr>
            <w:tcW w:w="1091" w:type="pct"/>
            <w:tcBorders>
              <w:top w:val="single" w:color="000000" w:sz="4" w:space="0"/>
              <w:left w:val="single" w:color="000000" w:sz="4" w:space="0"/>
              <w:bottom w:val="single" w:color="000000" w:sz="4" w:space="0"/>
              <w:right w:val="single" w:color="000000" w:sz="4" w:space="0"/>
            </w:tcBorders>
            <w:vAlign w:val="center"/>
          </w:tcPr>
          <w:p w14:paraId="3DCCEE4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名称</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6EFC079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单位</w:t>
            </w:r>
          </w:p>
        </w:tc>
        <w:tc>
          <w:tcPr>
            <w:tcW w:w="464" w:type="pct"/>
            <w:tcBorders>
              <w:top w:val="single" w:color="000000" w:sz="4" w:space="0"/>
              <w:left w:val="single" w:color="000000" w:sz="4" w:space="0"/>
              <w:bottom w:val="single" w:color="000000" w:sz="4" w:space="0"/>
              <w:right w:val="single" w:color="000000" w:sz="4" w:space="0"/>
            </w:tcBorders>
            <w:vAlign w:val="center"/>
          </w:tcPr>
          <w:p w14:paraId="0968F67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数量</w:t>
            </w:r>
          </w:p>
        </w:tc>
      </w:tr>
      <w:tr w14:paraId="31BB229A">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B960A">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rPr>
              <w:t>65</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55F03F">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rPr>
              <w:t>吹地机</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5353A2">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rPr>
              <w:t>台</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9F053">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211AEEB6">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rPr>
              <w:t>97</w:t>
            </w:r>
          </w:p>
        </w:tc>
        <w:tc>
          <w:tcPr>
            <w:tcW w:w="1091" w:type="pct"/>
            <w:tcBorders>
              <w:top w:val="single" w:color="000000" w:sz="4" w:space="0"/>
              <w:left w:val="single" w:color="000000" w:sz="4" w:space="0"/>
              <w:bottom w:val="single" w:color="000000" w:sz="4" w:space="0"/>
              <w:right w:val="single" w:color="000000" w:sz="4" w:space="0"/>
            </w:tcBorders>
            <w:vAlign w:val="center"/>
          </w:tcPr>
          <w:p w14:paraId="1F677489">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rPr>
              <w:t>带眼蒸屉</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78BEC88F">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516E0E77">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rPr>
              <w:t>20</w:t>
            </w:r>
          </w:p>
        </w:tc>
      </w:tr>
      <w:tr w14:paraId="78F27AB3">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F1A9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66</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E48FF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打餐勺</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6AA6A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551F1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28B45F8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98</w:t>
            </w:r>
          </w:p>
        </w:tc>
        <w:tc>
          <w:tcPr>
            <w:tcW w:w="1091" w:type="pct"/>
            <w:tcBorders>
              <w:top w:val="single" w:color="000000" w:sz="4" w:space="0"/>
              <w:left w:val="single" w:color="000000" w:sz="4" w:space="0"/>
              <w:bottom w:val="single" w:color="000000" w:sz="4" w:space="0"/>
              <w:right w:val="single" w:color="000000" w:sz="4" w:space="0"/>
            </w:tcBorders>
            <w:vAlign w:val="center"/>
          </w:tcPr>
          <w:p w14:paraId="6928F30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大白箱</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3F75582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4" w:type="pct"/>
            <w:tcBorders>
              <w:top w:val="single" w:color="000000" w:sz="4" w:space="0"/>
              <w:left w:val="single" w:color="000000" w:sz="4" w:space="0"/>
              <w:bottom w:val="single" w:color="000000" w:sz="4" w:space="0"/>
              <w:right w:val="single" w:color="000000" w:sz="4" w:space="0"/>
            </w:tcBorders>
            <w:vAlign w:val="center"/>
          </w:tcPr>
          <w:p w14:paraId="241617C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1D54CA50">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4FAE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67</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94B7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食品夹</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BBB2D">
            <w:pPr>
              <w:spacing w:line="240" w:lineRule="auto"/>
              <w:jc w:val="center"/>
              <w:textAlignment w:val="center"/>
              <w:rPr>
                <w:rFonts w:ascii="仿宋_GB2312" w:hAnsi="仿宋_GB2312" w:eastAsia="仿宋_GB2312" w:cs="仿宋_GB2312"/>
              </w:rPr>
            </w:pP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E22CA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6ED0B05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99</w:t>
            </w:r>
          </w:p>
        </w:tc>
        <w:tc>
          <w:tcPr>
            <w:tcW w:w="1091" w:type="pct"/>
            <w:tcBorders>
              <w:top w:val="single" w:color="000000" w:sz="4" w:space="0"/>
              <w:left w:val="single" w:color="000000" w:sz="4" w:space="0"/>
              <w:bottom w:val="single" w:color="000000" w:sz="4" w:space="0"/>
              <w:right w:val="single" w:color="000000" w:sz="4" w:space="0"/>
            </w:tcBorders>
            <w:vAlign w:val="center"/>
          </w:tcPr>
          <w:p w14:paraId="2A85CA6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药箱、药品</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77ACFBF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4" w:type="pct"/>
            <w:tcBorders>
              <w:top w:val="single" w:color="000000" w:sz="4" w:space="0"/>
              <w:left w:val="single" w:color="000000" w:sz="4" w:space="0"/>
              <w:bottom w:val="single" w:color="000000" w:sz="4" w:space="0"/>
              <w:right w:val="single" w:color="000000" w:sz="4" w:space="0"/>
            </w:tcBorders>
            <w:vAlign w:val="center"/>
          </w:tcPr>
          <w:p w14:paraId="3DAA389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416BB647">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CFBC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68</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0186E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面罗</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784F7">
            <w:pPr>
              <w:spacing w:line="240" w:lineRule="auto"/>
              <w:jc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8F417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50C6D4A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100</w:t>
            </w:r>
          </w:p>
        </w:tc>
        <w:tc>
          <w:tcPr>
            <w:tcW w:w="1091" w:type="pct"/>
            <w:tcBorders>
              <w:top w:val="single" w:color="000000" w:sz="4" w:space="0"/>
              <w:left w:val="single" w:color="000000" w:sz="4" w:space="0"/>
              <w:bottom w:val="single" w:color="000000" w:sz="4" w:space="0"/>
              <w:right w:val="single" w:color="000000" w:sz="4" w:space="0"/>
            </w:tcBorders>
            <w:vAlign w:val="center"/>
          </w:tcPr>
          <w:p w14:paraId="6DC34C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挤瓶</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2DCC3BF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05A8873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8F1A3BC">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5CF5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69</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FB887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保鲜盒</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E7345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00DCD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5FF026B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101</w:t>
            </w:r>
          </w:p>
        </w:tc>
        <w:tc>
          <w:tcPr>
            <w:tcW w:w="1091" w:type="pct"/>
            <w:tcBorders>
              <w:top w:val="single" w:color="000000" w:sz="4" w:space="0"/>
              <w:left w:val="single" w:color="000000" w:sz="4" w:space="0"/>
              <w:bottom w:val="single" w:color="000000" w:sz="4" w:space="0"/>
              <w:right w:val="single" w:color="000000" w:sz="4" w:space="0"/>
            </w:tcBorders>
            <w:vAlign w:val="center"/>
          </w:tcPr>
          <w:p w14:paraId="21EC99F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挂钟</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1C782B5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20C638B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7713E67E">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68BD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70</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EF7BB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小脚踏垃圾桶</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D7823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9D8BA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71E2EE9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102</w:t>
            </w:r>
          </w:p>
        </w:tc>
        <w:tc>
          <w:tcPr>
            <w:tcW w:w="1091" w:type="pct"/>
            <w:tcBorders>
              <w:top w:val="single" w:color="000000" w:sz="4" w:space="0"/>
              <w:left w:val="single" w:color="000000" w:sz="4" w:space="0"/>
              <w:bottom w:val="single" w:color="000000" w:sz="4" w:space="0"/>
              <w:right w:val="single" w:color="000000" w:sz="4" w:space="0"/>
            </w:tcBorders>
            <w:vAlign w:val="center"/>
          </w:tcPr>
          <w:p w14:paraId="338F72B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大号腰斗</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3CCEBCB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5722512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65188117">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8B96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71</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19680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带眼熟食盒</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3E3DC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64D3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6F881D8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103</w:t>
            </w:r>
          </w:p>
        </w:tc>
        <w:tc>
          <w:tcPr>
            <w:tcW w:w="1091" w:type="pct"/>
            <w:tcBorders>
              <w:top w:val="single" w:color="000000" w:sz="4" w:space="0"/>
              <w:left w:val="single" w:color="000000" w:sz="4" w:space="0"/>
              <w:bottom w:val="single" w:color="000000" w:sz="4" w:space="0"/>
              <w:right w:val="single" w:color="000000" w:sz="4" w:space="0"/>
            </w:tcBorders>
            <w:vAlign w:val="center"/>
          </w:tcPr>
          <w:p w14:paraId="691FF0C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钢丝藤筐</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426CB84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42FA405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2C42C695">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AF44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72</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8344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单双钩</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2E35A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621EC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6FDC203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104</w:t>
            </w:r>
          </w:p>
        </w:tc>
        <w:tc>
          <w:tcPr>
            <w:tcW w:w="1091" w:type="pct"/>
            <w:tcBorders>
              <w:top w:val="single" w:color="000000" w:sz="4" w:space="0"/>
              <w:left w:val="single" w:color="000000" w:sz="4" w:space="0"/>
              <w:bottom w:val="single" w:color="000000" w:sz="4" w:space="0"/>
              <w:right w:val="single" w:color="000000" w:sz="4" w:space="0"/>
            </w:tcBorders>
            <w:vAlign w:val="center"/>
          </w:tcPr>
          <w:p w14:paraId="7CB28F3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花纸</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680085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包</w:t>
            </w:r>
          </w:p>
        </w:tc>
        <w:tc>
          <w:tcPr>
            <w:tcW w:w="464" w:type="pct"/>
            <w:tcBorders>
              <w:top w:val="single" w:color="000000" w:sz="4" w:space="0"/>
              <w:left w:val="single" w:color="000000" w:sz="4" w:space="0"/>
              <w:bottom w:val="single" w:color="000000" w:sz="4" w:space="0"/>
              <w:right w:val="single" w:color="000000" w:sz="4" w:space="0"/>
            </w:tcBorders>
            <w:vAlign w:val="center"/>
          </w:tcPr>
          <w:p w14:paraId="0E9FA75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7F4A511F">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09CA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73</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64110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不粘烤盘</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2ED2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D4C7A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263BB61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105</w:t>
            </w:r>
          </w:p>
        </w:tc>
        <w:tc>
          <w:tcPr>
            <w:tcW w:w="1091" w:type="pct"/>
            <w:tcBorders>
              <w:top w:val="single" w:color="000000" w:sz="4" w:space="0"/>
              <w:left w:val="single" w:color="000000" w:sz="4" w:space="0"/>
              <w:bottom w:val="single" w:color="000000" w:sz="4" w:space="0"/>
              <w:right w:val="single" w:color="000000" w:sz="4" w:space="0"/>
            </w:tcBorders>
            <w:vAlign w:val="center"/>
          </w:tcPr>
          <w:p w14:paraId="07E7F73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防滑地毯</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60EDD0A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米</w:t>
            </w:r>
          </w:p>
        </w:tc>
        <w:tc>
          <w:tcPr>
            <w:tcW w:w="464" w:type="pct"/>
            <w:tcBorders>
              <w:top w:val="single" w:color="000000" w:sz="4" w:space="0"/>
              <w:left w:val="single" w:color="000000" w:sz="4" w:space="0"/>
              <w:bottom w:val="single" w:color="000000" w:sz="4" w:space="0"/>
              <w:right w:val="single" w:color="000000" w:sz="4" w:space="0"/>
            </w:tcBorders>
            <w:vAlign w:val="center"/>
          </w:tcPr>
          <w:p w14:paraId="1808694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05F3EA37">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1FDF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74</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47280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菜板架</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168A7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CA8F9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5DC6299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106</w:t>
            </w:r>
          </w:p>
        </w:tc>
        <w:tc>
          <w:tcPr>
            <w:tcW w:w="1091" w:type="pct"/>
            <w:tcBorders>
              <w:top w:val="single" w:color="000000" w:sz="4" w:space="0"/>
              <w:left w:val="single" w:color="000000" w:sz="4" w:space="0"/>
              <w:bottom w:val="single" w:color="000000" w:sz="4" w:space="0"/>
              <w:right w:val="single" w:color="000000" w:sz="4" w:space="0"/>
            </w:tcBorders>
            <w:vAlign w:val="center"/>
          </w:tcPr>
          <w:p w14:paraId="19DBBD1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大地排子</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0E909A9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4" w:type="pct"/>
            <w:tcBorders>
              <w:top w:val="single" w:color="000000" w:sz="4" w:space="0"/>
              <w:left w:val="single" w:color="000000" w:sz="4" w:space="0"/>
              <w:bottom w:val="single" w:color="000000" w:sz="4" w:space="0"/>
              <w:right w:val="single" w:color="000000" w:sz="4" w:space="0"/>
            </w:tcBorders>
            <w:vAlign w:val="center"/>
          </w:tcPr>
          <w:p w14:paraId="59AF0D5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197A631F">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3B6C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75</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83F05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三层不锈钢餐车</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EFA2C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辆</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53E32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678AF89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107</w:t>
            </w:r>
          </w:p>
        </w:tc>
        <w:tc>
          <w:tcPr>
            <w:tcW w:w="1091" w:type="pct"/>
            <w:tcBorders>
              <w:top w:val="single" w:color="000000" w:sz="4" w:space="0"/>
              <w:left w:val="single" w:color="000000" w:sz="4" w:space="0"/>
              <w:bottom w:val="single" w:color="000000" w:sz="4" w:space="0"/>
              <w:right w:val="single" w:color="000000" w:sz="4" w:space="0"/>
            </w:tcBorders>
            <w:vAlign w:val="center"/>
          </w:tcPr>
          <w:p w14:paraId="2DC53B8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工具箱</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4260A64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4" w:type="pct"/>
            <w:tcBorders>
              <w:top w:val="single" w:color="000000" w:sz="4" w:space="0"/>
              <w:left w:val="single" w:color="000000" w:sz="4" w:space="0"/>
              <w:bottom w:val="single" w:color="000000" w:sz="4" w:space="0"/>
              <w:right w:val="single" w:color="000000" w:sz="4" w:space="0"/>
            </w:tcBorders>
            <w:vAlign w:val="center"/>
          </w:tcPr>
          <w:p w14:paraId="403DFD4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6A70B379">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2C1F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76</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5F3CB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平板车</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FB382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辆</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71775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3CB6BC5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108</w:t>
            </w:r>
          </w:p>
        </w:tc>
        <w:tc>
          <w:tcPr>
            <w:tcW w:w="1091" w:type="pct"/>
            <w:tcBorders>
              <w:top w:val="single" w:color="000000" w:sz="4" w:space="0"/>
              <w:left w:val="single" w:color="000000" w:sz="4" w:space="0"/>
              <w:bottom w:val="single" w:color="000000" w:sz="4" w:space="0"/>
              <w:right w:val="single" w:color="000000" w:sz="4" w:space="0"/>
            </w:tcBorders>
            <w:vAlign w:val="center"/>
          </w:tcPr>
          <w:p w14:paraId="5E7E8BC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插线板公牛</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0BF7BB5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30DC928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r>
      <w:tr w14:paraId="56D9F656">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0223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77</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86D77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1米线</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8907F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根</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9A66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4031093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109</w:t>
            </w:r>
          </w:p>
        </w:tc>
        <w:tc>
          <w:tcPr>
            <w:tcW w:w="1091" w:type="pct"/>
            <w:tcBorders>
              <w:top w:val="single" w:color="000000" w:sz="4" w:space="0"/>
              <w:left w:val="single" w:color="000000" w:sz="4" w:space="0"/>
              <w:bottom w:val="single" w:color="000000" w:sz="4" w:space="0"/>
              <w:right w:val="single" w:color="000000" w:sz="4" w:space="0"/>
            </w:tcBorders>
            <w:vAlign w:val="center"/>
          </w:tcPr>
          <w:p w14:paraId="33144D9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熟食布菲芯</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761D8BB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21F82D6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r>
      <w:tr w14:paraId="5D40347D">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7A3D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78</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35EA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钥匙盘</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E41A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DCC9C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4ACD18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110</w:t>
            </w:r>
          </w:p>
        </w:tc>
        <w:tc>
          <w:tcPr>
            <w:tcW w:w="1091" w:type="pct"/>
            <w:tcBorders>
              <w:top w:val="single" w:color="000000" w:sz="4" w:space="0"/>
              <w:left w:val="single" w:color="000000" w:sz="4" w:space="0"/>
              <w:bottom w:val="single" w:color="000000" w:sz="4" w:space="0"/>
              <w:right w:val="single" w:color="000000" w:sz="4" w:space="0"/>
            </w:tcBorders>
            <w:vAlign w:val="center"/>
          </w:tcPr>
          <w:p w14:paraId="4A5FAED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熟食布菲芯</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31E461B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788D57B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r>
      <w:tr w14:paraId="1E6227F9">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CDC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79</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B2548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20cm水勺</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DE3E4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678E6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23FA174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111</w:t>
            </w:r>
          </w:p>
        </w:tc>
        <w:tc>
          <w:tcPr>
            <w:tcW w:w="1091" w:type="pct"/>
            <w:tcBorders>
              <w:top w:val="single" w:color="000000" w:sz="4" w:space="0"/>
              <w:left w:val="single" w:color="000000" w:sz="4" w:space="0"/>
              <w:bottom w:val="single" w:color="000000" w:sz="4" w:space="0"/>
              <w:right w:val="single" w:color="000000" w:sz="4" w:space="0"/>
            </w:tcBorders>
            <w:vAlign w:val="center"/>
          </w:tcPr>
          <w:p w14:paraId="2BF04B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熟食布菲芯</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1CF473E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23081A6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6C6C33FD">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6C28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80</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14120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长把打汤勺</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8C7BE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2CC7C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3501FBD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112</w:t>
            </w:r>
          </w:p>
        </w:tc>
        <w:tc>
          <w:tcPr>
            <w:tcW w:w="1091" w:type="pct"/>
            <w:tcBorders>
              <w:top w:val="single" w:color="000000" w:sz="4" w:space="0"/>
              <w:left w:val="single" w:color="000000" w:sz="4" w:space="0"/>
              <w:bottom w:val="single" w:color="000000" w:sz="4" w:space="0"/>
              <w:right w:val="single" w:color="000000" w:sz="4" w:space="0"/>
            </w:tcBorders>
            <w:vAlign w:val="center"/>
          </w:tcPr>
          <w:p w14:paraId="5F42905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厨余垃圾桶</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15A347B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1195845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0760C0A2">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48E0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81</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41C50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砍刀</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5A6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991F2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37A69D3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113</w:t>
            </w:r>
          </w:p>
        </w:tc>
        <w:tc>
          <w:tcPr>
            <w:tcW w:w="1091" w:type="pct"/>
            <w:tcBorders>
              <w:top w:val="single" w:color="000000" w:sz="4" w:space="0"/>
              <w:left w:val="single" w:color="000000" w:sz="4" w:space="0"/>
              <w:bottom w:val="single" w:color="000000" w:sz="4" w:space="0"/>
              <w:right w:val="single" w:color="000000" w:sz="4" w:space="0"/>
            </w:tcBorders>
            <w:vAlign w:val="center"/>
          </w:tcPr>
          <w:p w14:paraId="778538B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其他垃圾桶</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426BC5A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249A0AC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1638AB24">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8966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82</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5F839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脚踏垃圾桶</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9BA65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07FCA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38B1FFB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114</w:t>
            </w:r>
          </w:p>
        </w:tc>
        <w:tc>
          <w:tcPr>
            <w:tcW w:w="1091" w:type="pct"/>
            <w:tcBorders>
              <w:top w:val="single" w:color="000000" w:sz="4" w:space="0"/>
              <w:left w:val="single" w:color="000000" w:sz="4" w:space="0"/>
              <w:bottom w:val="single" w:color="000000" w:sz="4" w:space="0"/>
              <w:right w:val="single" w:color="000000" w:sz="4" w:space="0"/>
            </w:tcBorders>
            <w:vAlign w:val="center"/>
          </w:tcPr>
          <w:p w14:paraId="596AAF5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可回收垃圾</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619A4D8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3ECA4DD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5FB62A69">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B04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83</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B13D9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白毛巾</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D9B53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A137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6BE1699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115</w:t>
            </w:r>
          </w:p>
        </w:tc>
        <w:tc>
          <w:tcPr>
            <w:tcW w:w="1091" w:type="pct"/>
            <w:tcBorders>
              <w:top w:val="single" w:color="000000" w:sz="4" w:space="0"/>
              <w:left w:val="single" w:color="000000" w:sz="4" w:space="0"/>
              <w:bottom w:val="single" w:color="000000" w:sz="4" w:space="0"/>
              <w:right w:val="single" w:color="000000" w:sz="4" w:space="0"/>
            </w:tcBorders>
            <w:vAlign w:val="center"/>
          </w:tcPr>
          <w:p w14:paraId="27621A9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有害垃圾桶</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1D695ED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1B1394F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1FF9B26E">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30D9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84</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B414E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蓝色毛巾</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87B76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1019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1C7F90B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116</w:t>
            </w:r>
          </w:p>
        </w:tc>
        <w:tc>
          <w:tcPr>
            <w:tcW w:w="1091" w:type="pct"/>
            <w:tcBorders>
              <w:top w:val="single" w:color="000000" w:sz="4" w:space="0"/>
              <w:left w:val="single" w:color="000000" w:sz="4" w:space="0"/>
              <w:bottom w:val="single" w:color="000000" w:sz="4" w:space="0"/>
              <w:right w:val="single" w:color="000000" w:sz="4" w:space="0"/>
            </w:tcBorders>
            <w:vAlign w:val="center"/>
          </w:tcPr>
          <w:p w14:paraId="3DDDA53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筷子消毒机</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10F6169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64" w:type="pct"/>
            <w:tcBorders>
              <w:top w:val="single" w:color="000000" w:sz="4" w:space="0"/>
              <w:left w:val="single" w:color="000000" w:sz="4" w:space="0"/>
              <w:bottom w:val="single" w:color="000000" w:sz="4" w:space="0"/>
              <w:right w:val="single" w:color="000000" w:sz="4" w:space="0"/>
            </w:tcBorders>
            <w:vAlign w:val="center"/>
          </w:tcPr>
          <w:p w14:paraId="70B0AA2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36C47AC6">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C31C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85</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0247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咖啡色毛巾</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6C20F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0650E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0C7A73A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117</w:t>
            </w:r>
          </w:p>
        </w:tc>
        <w:tc>
          <w:tcPr>
            <w:tcW w:w="1091" w:type="pct"/>
            <w:tcBorders>
              <w:top w:val="single" w:color="000000" w:sz="4" w:space="0"/>
              <w:left w:val="single" w:color="000000" w:sz="4" w:space="0"/>
              <w:bottom w:val="single" w:color="000000" w:sz="4" w:space="0"/>
              <w:right w:val="single" w:color="000000" w:sz="4" w:space="0"/>
            </w:tcBorders>
            <w:vAlign w:val="center"/>
          </w:tcPr>
          <w:p w14:paraId="3563E90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汤勺</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18F2243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27F3035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200</w:t>
            </w:r>
          </w:p>
        </w:tc>
      </w:tr>
      <w:tr w14:paraId="26EEB505">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1D89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86</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27AF4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留样盒</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1CC6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AC093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0F4A426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118</w:t>
            </w:r>
          </w:p>
        </w:tc>
        <w:tc>
          <w:tcPr>
            <w:tcW w:w="1091" w:type="pct"/>
            <w:tcBorders>
              <w:top w:val="single" w:color="000000" w:sz="4" w:space="0"/>
              <w:left w:val="single" w:color="000000" w:sz="4" w:space="0"/>
              <w:bottom w:val="single" w:color="000000" w:sz="4" w:space="0"/>
              <w:right w:val="single" w:color="000000" w:sz="4" w:space="0"/>
            </w:tcBorders>
            <w:vAlign w:val="center"/>
          </w:tcPr>
          <w:p w14:paraId="020519C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汤碗</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45FC650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36294AD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500</w:t>
            </w:r>
          </w:p>
        </w:tc>
      </w:tr>
      <w:tr w14:paraId="21822201">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DD3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87</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F365D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拖布车</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4F9B9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F77ED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60100FF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119</w:t>
            </w:r>
          </w:p>
        </w:tc>
        <w:tc>
          <w:tcPr>
            <w:tcW w:w="1091" w:type="pct"/>
            <w:tcBorders>
              <w:top w:val="single" w:color="000000" w:sz="4" w:space="0"/>
              <w:left w:val="single" w:color="000000" w:sz="4" w:space="0"/>
              <w:bottom w:val="single" w:color="000000" w:sz="4" w:space="0"/>
              <w:right w:val="single" w:color="000000" w:sz="4" w:space="0"/>
            </w:tcBorders>
            <w:vAlign w:val="center"/>
          </w:tcPr>
          <w:p w14:paraId="19D1620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面碗</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32B87D4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13B92C8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80</w:t>
            </w:r>
          </w:p>
        </w:tc>
      </w:tr>
      <w:tr w14:paraId="20E842BA">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60D3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88</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3DFF8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墩布</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8D224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B5F22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2F201B2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120</w:t>
            </w:r>
          </w:p>
        </w:tc>
        <w:tc>
          <w:tcPr>
            <w:tcW w:w="1091" w:type="pct"/>
            <w:tcBorders>
              <w:top w:val="single" w:color="000000" w:sz="4" w:space="0"/>
              <w:left w:val="single" w:color="000000" w:sz="4" w:space="0"/>
              <w:bottom w:val="single" w:color="000000" w:sz="4" w:space="0"/>
              <w:right w:val="single" w:color="000000" w:sz="4" w:space="0"/>
            </w:tcBorders>
            <w:vAlign w:val="center"/>
          </w:tcPr>
          <w:p w14:paraId="4DCDA66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套餐盘</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5FDFB7B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732A2D2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200</w:t>
            </w:r>
          </w:p>
        </w:tc>
      </w:tr>
      <w:tr w14:paraId="328F7664">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1711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89</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6F1FB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百洁布</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7B68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3496A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3BA68FB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121</w:t>
            </w:r>
          </w:p>
        </w:tc>
        <w:tc>
          <w:tcPr>
            <w:tcW w:w="1091" w:type="pct"/>
            <w:tcBorders>
              <w:top w:val="single" w:color="000000" w:sz="4" w:space="0"/>
              <w:left w:val="single" w:color="000000" w:sz="4" w:space="0"/>
              <w:bottom w:val="single" w:color="000000" w:sz="4" w:space="0"/>
              <w:right w:val="single" w:color="000000" w:sz="4" w:space="0"/>
            </w:tcBorders>
            <w:vAlign w:val="center"/>
          </w:tcPr>
          <w:p w14:paraId="405904F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圆窝盘</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430EF6A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5355A2B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60</w:t>
            </w:r>
          </w:p>
        </w:tc>
      </w:tr>
      <w:tr w14:paraId="7C9ED249">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406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90</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79442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60炒锅</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3F817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口</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08074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249FF61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122</w:t>
            </w:r>
          </w:p>
        </w:tc>
        <w:tc>
          <w:tcPr>
            <w:tcW w:w="1091" w:type="pct"/>
            <w:tcBorders>
              <w:top w:val="single" w:color="000000" w:sz="4" w:space="0"/>
              <w:left w:val="single" w:color="000000" w:sz="4" w:space="0"/>
              <w:bottom w:val="single" w:color="000000" w:sz="4" w:space="0"/>
              <w:right w:val="single" w:color="000000" w:sz="4" w:space="0"/>
            </w:tcBorders>
            <w:vAlign w:val="center"/>
          </w:tcPr>
          <w:p w14:paraId="667ED67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筷子</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54E97BD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w:t>
            </w:r>
          </w:p>
        </w:tc>
        <w:tc>
          <w:tcPr>
            <w:tcW w:w="464" w:type="pct"/>
            <w:tcBorders>
              <w:top w:val="single" w:color="000000" w:sz="4" w:space="0"/>
              <w:left w:val="single" w:color="000000" w:sz="4" w:space="0"/>
              <w:bottom w:val="single" w:color="000000" w:sz="4" w:space="0"/>
              <w:right w:val="single" w:color="000000" w:sz="4" w:space="0"/>
            </w:tcBorders>
            <w:vAlign w:val="center"/>
          </w:tcPr>
          <w:p w14:paraId="699CEB7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100</w:t>
            </w:r>
          </w:p>
        </w:tc>
      </w:tr>
      <w:tr w14:paraId="12679016">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6919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91</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36234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油盅子</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1205A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964AD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5FBA60E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123</w:t>
            </w:r>
          </w:p>
        </w:tc>
        <w:tc>
          <w:tcPr>
            <w:tcW w:w="1091" w:type="pct"/>
            <w:tcBorders>
              <w:top w:val="single" w:color="000000" w:sz="4" w:space="0"/>
              <w:left w:val="single" w:color="000000" w:sz="4" w:space="0"/>
              <w:bottom w:val="single" w:color="000000" w:sz="4" w:space="0"/>
              <w:right w:val="single" w:color="000000" w:sz="4" w:space="0"/>
            </w:tcBorders>
            <w:vAlign w:val="center"/>
          </w:tcPr>
          <w:p w14:paraId="7EE229D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自助调料盒</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2B3CF16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484F3E1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17CBD0D9">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1053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92</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B1F3D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油密子</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37289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BF3F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4914C60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124</w:t>
            </w:r>
          </w:p>
        </w:tc>
        <w:tc>
          <w:tcPr>
            <w:tcW w:w="1091" w:type="pct"/>
            <w:tcBorders>
              <w:top w:val="single" w:color="000000" w:sz="4" w:space="0"/>
              <w:left w:val="single" w:color="000000" w:sz="4" w:space="0"/>
              <w:bottom w:val="single" w:color="000000" w:sz="4" w:space="0"/>
              <w:right w:val="single" w:color="000000" w:sz="4" w:space="0"/>
            </w:tcBorders>
            <w:vAlign w:val="center"/>
          </w:tcPr>
          <w:p w14:paraId="04DF4EF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2号钢刀</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262C239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36F2A95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7A0223FE">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BF3A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93</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6007B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手勺</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3E736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C97C1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539A3DF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125</w:t>
            </w:r>
          </w:p>
        </w:tc>
        <w:tc>
          <w:tcPr>
            <w:tcW w:w="1091" w:type="pct"/>
            <w:tcBorders>
              <w:top w:val="single" w:color="000000" w:sz="4" w:space="0"/>
              <w:left w:val="single" w:color="000000" w:sz="4" w:space="0"/>
              <w:bottom w:val="single" w:color="000000" w:sz="4" w:space="0"/>
              <w:right w:val="single" w:color="000000" w:sz="4" w:space="0"/>
            </w:tcBorders>
            <w:vAlign w:val="center"/>
          </w:tcPr>
          <w:p w14:paraId="5316382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2号桑刀</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5676208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tcBorders>
              <w:top w:val="single" w:color="000000" w:sz="4" w:space="0"/>
              <w:left w:val="single" w:color="000000" w:sz="4" w:space="0"/>
              <w:bottom w:val="single" w:color="000000" w:sz="4" w:space="0"/>
              <w:right w:val="single" w:color="000000" w:sz="4" w:space="0"/>
            </w:tcBorders>
            <w:vAlign w:val="center"/>
          </w:tcPr>
          <w:p w14:paraId="3C56C31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2E1A5BFB">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24AB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94</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F3F2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不锈钢罩篱</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68E36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1F8A2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01DAD6B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126</w:t>
            </w:r>
          </w:p>
        </w:tc>
        <w:tc>
          <w:tcPr>
            <w:tcW w:w="1091" w:type="pct"/>
            <w:tcBorders>
              <w:top w:val="single" w:color="000000" w:sz="4" w:space="0"/>
              <w:left w:val="single" w:color="000000" w:sz="4" w:space="0"/>
              <w:bottom w:val="single" w:color="000000" w:sz="4" w:space="0"/>
              <w:right w:val="single" w:color="000000" w:sz="4" w:space="0"/>
            </w:tcBorders>
            <w:vAlign w:val="center"/>
          </w:tcPr>
          <w:p w14:paraId="50C75F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呱皮刀</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67A650E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tcBorders>
              <w:top w:val="single" w:color="000000" w:sz="4" w:space="0"/>
              <w:left w:val="single" w:color="000000" w:sz="4" w:space="0"/>
              <w:bottom w:val="single" w:color="000000" w:sz="4" w:space="0"/>
              <w:right w:val="single" w:color="000000" w:sz="4" w:space="0"/>
            </w:tcBorders>
            <w:vAlign w:val="center"/>
          </w:tcPr>
          <w:p w14:paraId="1A70970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168F52EA">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CEF9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95</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37B64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不锈钢密漏</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F8436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787C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3" w:type="pct"/>
            <w:gridSpan w:val="2"/>
            <w:tcBorders>
              <w:top w:val="single" w:color="000000" w:sz="4" w:space="0"/>
              <w:left w:val="single" w:color="000000" w:sz="4" w:space="0"/>
              <w:bottom w:val="single" w:color="000000" w:sz="4" w:space="0"/>
              <w:right w:val="single" w:color="000000" w:sz="4" w:space="0"/>
            </w:tcBorders>
            <w:vAlign w:val="center"/>
          </w:tcPr>
          <w:p w14:paraId="4528387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127</w:t>
            </w:r>
          </w:p>
        </w:tc>
        <w:tc>
          <w:tcPr>
            <w:tcW w:w="1091" w:type="pct"/>
            <w:tcBorders>
              <w:top w:val="single" w:color="000000" w:sz="4" w:space="0"/>
              <w:left w:val="single" w:color="000000" w:sz="4" w:space="0"/>
              <w:bottom w:val="single" w:color="000000" w:sz="4" w:space="0"/>
              <w:right w:val="single" w:color="000000" w:sz="4" w:space="0"/>
            </w:tcBorders>
            <w:vAlign w:val="center"/>
          </w:tcPr>
          <w:p w14:paraId="6D58C0B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勺子机</w:t>
            </w:r>
          </w:p>
        </w:tc>
        <w:tc>
          <w:tcPr>
            <w:tcW w:w="464" w:type="pct"/>
            <w:gridSpan w:val="2"/>
            <w:tcBorders>
              <w:top w:val="single" w:color="000000" w:sz="4" w:space="0"/>
              <w:left w:val="single" w:color="000000" w:sz="4" w:space="0"/>
              <w:bottom w:val="single" w:color="000000" w:sz="4" w:space="0"/>
              <w:right w:val="single" w:color="000000" w:sz="4" w:space="0"/>
            </w:tcBorders>
            <w:vAlign w:val="center"/>
          </w:tcPr>
          <w:p w14:paraId="1FA2685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64" w:type="pct"/>
            <w:tcBorders>
              <w:top w:val="single" w:color="000000" w:sz="4" w:space="0"/>
              <w:left w:val="single" w:color="000000" w:sz="4" w:space="0"/>
              <w:bottom w:val="single" w:color="000000" w:sz="4" w:space="0"/>
              <w:right w:val="single" w:color="000000" w:sz="4" w:space="0"/>
            </w:tcBorders>
            <w:vAlign w:val="center"/>
          </w:tcPr>
          <w:p w14:paraId="452D40D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6344530D">
        <w:tblPrEx>
          <w:tblCellMar>
            <w:top w:w="0" w:type="dxa"/>
            <w:left w:w="108" w:type="dxa"/>
            <w:bottom w:w="0" w:type="dxa"/>
            <w:right w:w="108" w:type="dxa"/>
          </w:tblCellMar>
        </w:tblPrEx>
        <w:trPr>
          <w:trHeight w:val="397"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9670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96</w:t>
            </w:r>
          </w:p>
        </w:tc>
        <w:tc>
          <w:tcPr>
            <w:tcW w:w="117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61BF0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蒸米饭屉</w:t>
            </w:r>
          </w:p>
        </w:tc>
        <w:tc>
          <w:tcPr>
            <w:tcW w:w="46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C66A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DAF7B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c>
          <w:tcPr>
            <w:tcW w:w="463" w:type="pct"/>
            <w:gridSpan w:val="2"/>
            <w:tcBorders>
              <w:top w:val="single" w:color="000000" w:sz="4" w:space="0"/>
              <w:left w:val="single" w:color="000000" w:sz="4" w:space="0"/>
              <w:bottom w:val="single" w:color="000000" w:sz="4" w:space="0"/>
              <w:right w:val="single" w:color="000000" w:sz="4" w:space="0"/>
            </w:tcBorders>
          </w:tcPr>
          <w:p w14:paraId="56CFDE8A">
            <w:pPr>
              <w:spacing w:line="240" w:lineRule="auto"/>
              <w:jc w:val="center"/>
              <w:textAlignment w:val="center"/>
              <w:rPr>
                <w:rFonts w:ascii="仿宋_GB2312" w:hAnsi="仿宋_GB2312" w:eastAsia="仿宋_GB2312" w:cs="仿宋_GB2312"/>
              </w:rPr>
            </w:pPr>
          </w:p>
        </w:tc>
        <w:tc>
          <w:tcPr>
            <w:tcW w:w="1091" w:type="pct"/>
            <w:tcBorders>
              <w:top w:val="single" w:color="000000" w:sz="4" w:space="0"/>
              <w:left w:val="single" w:color="000000" w:sz="4" w:space="0"/>
              <w:bottom w:val="single" w:color="000000" w:sz="4" w:space="0"/>
              <w:right w:val="single" w:color="000000" w:sz="4" w:space="0"/>
            </w:tcBorders>
          </w:tcPr>
          <w:p w14:paraId="0B688E71">
            <w:pPr>
              <w:spacing w:line="240" w:lineRule="auto"/>
              <w:jc w:val="center"/>
              <w:textAlignment w:val="center"/>
              <w:rPr>
                <w:rFonts w:ascii="仿宋_GB2312" w:hAnsi="仿宋_GB2312" w:eastAsia="仿宋_GB2312" w:cs="仿宋_GB2312"/>
              </w:rPr>
            </w:pPr>
          </w:p>
        </w:tc>
        <w:tc>
          <w:tcPr>
            <w:tcW w:w="464" w:type="pct"/>
            <w:gridSpan w:val="2"/>
            <w:tcBorders>
              <w:top w:val="single" w:color="000000" w:sz="4" w:space="0"/>
              <w:left w:val="single" w:color="000000" w:sz="4" w:space="0"/>
              <w:bottom w:val="single" w:color="000000" w:sz="4" w:space="0"/>
              <w:right w:val="single" w:color="000000" w:sz="4" w:space="0"/>
            </w:tcBorders>
          </w:tcPr>
          <w:p w14:paraId="3BD27584">
            <w:pPr>
              <w:spacing w:line="240" w:lineRule="auto"/>
              <w:jc w:val="center"/>
              <w:textAlignment w:val="center"/>
              <w:rPr>
                <w:rFonts w:ascii="仿宋_GB2312" w:hAnsi="仿宋_GB2312" w:eastAsia="仿宋_GB2312" w:cs="仿宋_GB2312"/>
              </w:rPr>
            </w:pPr>
          </w:p>
        </w:tc>
        <w:tc>
          <w:tcPr>
            <w:tcW w:w="464" w:type="pct"/>
            <w:tcBorders>
              <w:top w:val="single" w:color="000000" w:sz="4" w:space="0"/>
              <w:left w:val="single" w:color="000000" w:sz="4" w:space="0"/>
              <w:bottom w:val="single" w:color="000000" w:sz="4" w:space="0"/>
              <w:right w:val="single" w:color="000000" w:sz="4" w:space="0"/>
            </w:tcBorders>
          </w:tcPr>
          <w:p w14:paraId="1A36F1CC">
            <w:pPr>
              <w:spacing w:line="240" w:lineRule="auto"/>
              <w:jc w:val="center"/>
              <w:textAlignment w:val="center"/>
              <w:rPr>
                <w:rFonts w:ascii="仿宋_GB2312" w:hAnsi="仿宋_GB2312" w:eastAsia="仿宋_GB2312" w:cs="仿宋_GB2312"/>
              </w:rPr>
            </w:pPr>
          </w:p>
        </w:tc>
      </w:tr>
    </w:tbl>
    <w:p w14:paraId="03F7FB53">
      <w:pPr>
        <w:spacing w:line="360" w:lineRule="auto"/>
        <w:rPr>
          <w:rFonts w:ascii="仿宋_GB2312" w:hAnsi="仿宋_GB2312" w:eastAsia="仿宋_GB2312" w:cs="仿宋_GB2312"/>
        </w:rPr>
      </w:pPr>
      <w:r>
        <w:rPr>
          <w:rFonts w:hint="eastAsia" w:ascii="仿宋_GB2312" w:hAnsi="仿宋_GB2312" w:eastAsia="仿宋_GB2312" w:cs="仿宋_GB2312"/>
        </w:rPr>
        <w:t>注：现状交接</w:t>
      </w:r>
    </w:p>
    <w:p w14:paraId="2D8B8E62">
      <w:pPr>
        <w:pStyle w:val="41"/>
        <w:widowControl w:val="0"/>
        <w:adjustRightInd w:val="0"/>
        <w:snapToGrid w:val="0"/>
        <w:spacing w:before="0" w:after="0" w:line="360" w:lineRule="auto"/>
        <w:ind w:firstLineChars="0"/>
        <w:jc w:val="both"/>
        <w:outlineLvl w:val="1"/>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六、服务考核办法</w:t>
      </w:r>
    </w:p>
    <w:p w14:paraId="263E0C3A">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本项目实行季度和年度末期考核，结合考核情况和服务效果进行验收。</w:t>
      </w:r>
    </w:p>
    <w:p w14:paraId="4851CB3B">
      <w:pPr>
        <w:snapToGrid w:val="0"/>
        <w:spacing w:line="360" w:lineRule="auto"/>
        <w:ind w:firstLine="424" w:firstLineChars="176"/>
        <w:outlineLvl w:val="2"/>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（一）考核内容</w:t>
      </w:r>
    </w:p>
    <w:p w14:paraId="5C0F82F6">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为提高餐饮服务质量、保障食品安全，特制订本考核制度。考核内容分为服务满意度测评（30%）、服务质量标准考核（40%）和日常考核（30%）三种方式。</w:t>
      </w:r>
    </w:p>
    <w:p w14:paraId="2DA75D02">
      <w:pPr>
        <w:snapToGrid w:val="0"/>
        <w:spacing w:line="360" w:lineRule="auto"/>
        <w:ind w:firstLine="424" w:firstLineChars="176"/>
        <w:outlineLvl w:val="2"/>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（二）考核办法</w:t>
      </w:r>
    </w:p>
    <w:p w14:paraId="026797EF">
      <w:pPr>
        <w:pStyle w:val="63"/>
        <w:numPr>
          <w:ilvl w:val="0"/>
          <w:numId w:val="6"/>
        </w:numPr>
        <w:snapToGrid w:val="0"/>
        <w:spacing w:line="360" w:lineRule="auto"/>
        <w:ind w:left="840" w:firstLineChars="0"/>
        <w:outlineLvl w:val="3"/>
        <w:rPr>
          <w:rFonts w:ascii="仿宋_GB2312" w:hAnsi="仿宋_GB2312" w:eastAsia="仿宋_GB2312" w:cs="仿宋_GB2312"/>
          <w:b/>
          <w:sz w:val="24"/>
          <w:szCs w:val="24"/>
        </w:rPr>
      </w:pPr>
      <w:r>
        <w:rPr>
          <w:rFonts w:hint="eastAsia" w:ascii="仿宋_GB2312" w:hAnsi="仿宋_GB2312" w:eastAsia="仿宋_GB2312" w:cs="仿宋_GB2312"/>
          <w:b/>
          <w:sz w:val="24"/>
          <w:szCs w:val="24"/>
        </w:rPr>
        <w:t>服务满意度测评（30分）</w:t>
      </w:r>
    </w:p>
    <w:p w14:paraId="7B23E6AE">
      <w:pPr>
        <w:pStyle w:val="63"/>
        <w:numPr>
          <w:ilvl w:val="0"/>
          <w:numId w:val="7"/>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考核主体：各部门餐饮委员会代表。</w:t>
      </w:r>
    </w:p>
    <w:p w14:paraId="6A545136">
      <w:pPr>
        <w:pStyle w:val="63"/>
        <w:numPr>
          <w:ilvl w:val="0"/>
          <w:numId w:val="7"/>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考核时间：每季度一次。</w:t>
      </w:r>
    </w:p>
    <w:p w14:paraId="36FF959B">
      <w:pPr>
        <w:pStyle w:val="63"/>
        <w:numPr>
          <w:ilvl w:val="0"/>
          <w:numId w:val="7"/>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考核方式：由各部门餐饮委员会代表根据《餐厅服务满意度测评表》(详见附件1)，组织对餐厅的菜肴质量、营养搭配、服务质量、卫生管理等方面的满意度情况进行测评，投标方根据测评结果进行整改。</w:t>
      </w:r>
    </w:p>
    <w:p w14:paraId="503B091C">
      <w:pPr>
        <w:pStyle w:val="63"/>
        <w:numPr>
          <w:ilvl w:val="0"/>
          <w:numId w:val="6"/>
        </w:numPr>
        <w:snapToGrid w:val="0"/>
        <w:spacing w:line="360" w:lineRule="auto"/>
        <w:ind w:left="840" w:firstLineChars="0"/>
        <w:outlineLvl w:val="3"/>
        <w:rPr>
          <w:rFonts w:ascii="仿宋_GB2312" w:hAnsi="仿宋_GB2312" w:eastAsia="仿宋_GB2312" w:cs="仿宋_GB2312"/>
          <w:b/>
          <w:sz w:val="24"/>
          <w:szCs w:val="24"/>
        </w:rPr>
      </w:pPr>
      <w:r>
        <w:rPr>
          <w:rFonts w:hint="eastAsia" w:ascii="仿宋_GB2312" w:hAnsi="仿宋_GB2312" w:eastAsia="仿宋_GB2312" w:cs="仿宋_GB2312"/>
          <w:b/>
          <w:sz w:val="24"/>
          <w:szCs w:val="24"/>
        </w:rPr>
        <w:t>服务质量标准考核（40分）</w:t>
      </w:r>
    </w:p>
    <w:p w14:paraId="7E4B20A8">
      <w:pPr>
        <w:pStyle w:val="63"/>
        <w:numPr>
          <w:ilvl w:val="0"/>
          <w:numId w:val="8"/>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考核主体：考核小组（由留服中心餐饮主管部门、各部门餐饮委员会代表组成）。</w:t>
      </w:r>
    </w:p>
    <w:p w14:paraId="4ABD013D">
      <w:pPr>
        <w:pStyle w:val="63"/>
        <w:numPr>
          <w:ilvl w:val="0"/>
          <w:numId w:val="8"/>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考核时间：每年一次。</w:t>
      </w:r>
    </w:p>
    <w:p w14:paraId="42D10BAB">
      <w:pPr>
        <w:pStyle w:val="63"/>
        <w:numPr>
          <w:ilvl w:val="0"/>
          <w:numId w:val="8"/>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考核方式：由考核小组成员根据《餐厅服务质量标准考核表》(详见附件2)，组织对餐厅的菜肴质量、营养搭配、服务质量、卫生管理等方面的执行情况进行考核，投标方根据测评结果进行整改。</w:t>
      </w:r>
    </w:p>
    <w:p w14:paraId="5B7586F9">
      <w:pPr>
        <w:pStyle w:val="63"/>
        <w:numPr>
          <w:ilvl w:val="0"/>
          <w:numId w:val="6"/>
        </w:numPr>
        <w:snapToGrid w:val="0"/>
        <w:spacing w:line="360" w:lineRule="auto"/>
        <w:ind w:left="840" w:firstLineChars="0"/>
        <w:outlineLvl w:val="3"/>
        <w:rPr>
          <w:rFonts w:ascii="仿宋_GB2312" w:hAnsi="仿宋_GB2312" w:eastAsia="仿宋_GB2312" w:cs="仿宋_GB2312"/>
          <w:b/>
          <w:sz w:val="24"/>
          <w:szCs w:val="24"/>
        </w:rPr>
      </w:pPr>
      <w:r>
        <w:rPr>
          <w:rFonts w:hint="eastAsia" w:ascii="仿宋_GB2312" w:hAnsi="仿宋_GB2312" w:eastAsia="仿宋_GB2312" w:cs="仿宋_GB2312"/>
          <w:b/>
          <w:sz w:val="24"/>
          <w:szCs w:val="24"/>
        </w:rPr>
        <w:t>日常考核（30分）</w:t>
      </w:r>
    </w:p>
    <w:p w14:paraId="6EB68DC8">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该部分预设30分。</w:t>
      </w:r>
    </w:p>
    <w:p w14:paraId="06E5D389">
      <w:pPr>
        <w:snapToGrid w:val="0"/>
        <w:spacing w:line="360" w:lineRule="auto"/>
        <w:ind w:firstLine="424" w:firstLineChars="176"/>
        <w:jc w:val="both"/>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发生以下情况的，每出现一次加5分，封顶30分：</w:t>
      </w:r>
    </w:p>
    <w:p w14:paraId="768319D6">
      <w:pPr>
        <w:pStyle w:val="63"/>
        <w:numPr>
          <w:ilvl w:val="0"/>
          <w:numId w:val="9"/>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就餐人员或部门对某一段时期餐饮服务提出书面表扬；</w:t>
      </w:r>
    </w:p>
    <w:p w14:paraId="098F8FA8">
      <w:pPr>
        <w:pStyle w:val="63"/>
        <w:numPr>
          <w:ilvl w:val="0"/>
          <w:numId w:val="9"/>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提出创新性的服务举措，使服务质量得到明显提升；</w:t>
      </w:r>
    </w:p>
    <w:p w14:paraId="73FE2792">
      <w:pPr>
        <w:pStyle w:val="63"/>
        <w:numPr>
          <w:ilvl w:val="0"/>
          <w:numId w:val="9"/>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在餐饮保障重大活动中，积极主动提供优质服务获得一致好评；</w:t>
      </w:r>
    </w:p>
    <w:p w14:paraId="559A37FF">
      <w:pPr>
        <w:pStyle w:val="63"/>
        <w:numPr>
          <w:ilvl w:val="0"/>
          <w:numId w:val="9"/>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节日特色餐饮供应，获得就餐人好评；</w:t>
      </w:r>
    </w:p>
    <w:p w14:paraId="11F045BA">
      <w:pPr>
        <w:pStyle w:val="63"/>
        <w:numPr>
          <w:ilvl w:val="0"/>
          <w:numId w:val="9"/>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工作成绩显著，考核小组认为应该加分事项。</w:t>
      </w:r>
    </w:p>
    <w:p w14:paraId="2CA604AA">
      <w:pPr>
        <w:snapToGrid w:val="0"/>
        <w:spacing w:line="360" w:lineRule="auto"/>
        <w:ind w:firstLine="424" w:firstLineChars="176"/>
        <w:jc w:val="both"/>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发生以下情况的，每出现一次扣5分，扣完为止：</w:t>
      </w:r>
    </w:p>
    <w:p w14:paraId="0482B816">
      <w:pPr>
        <w:pStyle w:val="63"/>
        <w:numPr>
          <w:ilvl w:val="0"/>
          <w:numId w:val="10"/>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就餐人员或部门对某次或某一段时期餐饮服务提出书面批评意见，或书面署名投诉的；</w:t>
      </w:r>
    </w:p>
    <w:p w14:paraId="78883625">
      <w:pPr>
        <w:pStyle w:val="63"/>
        <w:numPr>
          <w:ilvl w:val="0"/>
          <w:numId w:val="10"/>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服务人员未提供规范文明服务，与就餐人员发生争吵或造成其他恶劣影响；</w:t>
      </w:r>
    </w:p>
    <w:p w14:paraId="19804680">
      <w:pPr>
        <w:pStyle w:val="63"/>
        <w:numPr>
          <w:ilvl w:val="0"/>
          <w:numId w:val="10"/>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因管理不规范等原因，导致被有关行政管理部门处罚；</w:t>
      </w:r>
    </w:p>
    <w:p w14:paraId="5306BB2E">
      <w:pPr>
        <w:pStyle w:val="63"/>
        <w:numPr>
          <w:ilvl w:val="0"/>
          <w:numId w:val="10"/>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采购出现不合格或不符合甲方指定品牌要求的食品、调料等；</w:t>
      </w:r>
    </w:p>
    <w:p w14:paraId="78F8F49C">
      <w:pPr>
        <w:pStyle w:val="63"/>
        <w:numPr>
          <w:ilvl w:val="0"/>
          <w:numId w:val="10"/>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厨房、餐厅出现老鼠、蟑螂等病虫害；</w:t>
      </w:r>
    </w:p>
    <w:p w14:paraId="19281D0D">
      <w:pPr>
        <w:pStyle w:val="63"/>
        <w:numPr>
          <w:ilvl w:val="0"/>
          <w:numId w:val="10"/>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未按相关要求对设备、物品、食品进行清洗、消毒，未进行食品留样或留样时间不足。</w:t>
      </w:r>
    </w:p>
    <w:p w14:paraId="0DED0E29">
      <w:pPr>
        <w:pStyle w:val="63"/>
        <w:numPr>
          <w:ilvl w:val="0"/>
          <w:numId w:val="10"/>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考核小组认为应该扣分的其他事项。</w:t>
      </w:r>
    </w:p>
    <w:p w14:paraId="457E08FA">
      <w:pPr>
        <w:pStyle w:val="63"/>
        <w:numPr>
          <w:ilvl w:val="0"/>
          <w:numId w:val="6"/>
        </w:numPr>
        <w:snapToGrid w:val="0"/>
        <w:spacing w:line="360" w:lineRule="auto"/>
        <w:ind w:left="840" w:firstLineChars="0"/>
        <w:outlineLvl w:val="3"/>
        <w:rPr>
          <w:rFonts w:ascii="仿宋_GB2312" w:hAnsi="仿宋_GB2312" w:eastAsia="仿宋_GB2312" w:cs="仿宋_GB2312"/>
          <w:b/>
          <w:sz w:val="24"/>
          <w:szCs w:val="24"/>
        </w:rPr>
      </w:pPr>
      <w:r>
        <w:rPr>
          <w:rFonts w:hint="eastAsia" w:ascii="仿宋_GB2312" w:hAnsi="仿宋_GB2312" w:eastAsia="仿宋_GB2312" w:cs="仿宋_GB2312"/>
          <w:b/>
          <w:sz w:val="24"/>
          <w:szCs w:val="24"/>
        </w:rPr>
        <w:t>一票否决制</w:t>
      </w:r>
    </w:p>
    <w:p w14:paraId="73606A0F">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投标人因自身原因出现以下情况的，实行一票否决，留服中心有权终止合同，因此造成的损失由投标人承担。</w:t>
      </w:r>
    </w:p>
    <w:p w14:paraId="120BAFF1">
      <w:pPr>
        <w:pStyle w:val="63"/>
        <w:numPr>
          <w:ilvl w:val="0"/>
          <w:numId w:val="11"/>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提供餐饮服务时，出现5人及以上较大集体食品安全事故；</w:t>
      </w:r>
    </w:p>
    <w:p w14:paraId="56394C83">
      <w:pPr>
        <w:pStyle w:val="63"/>
        <w:numPr>
          <w:ilvl w:val="0"/>
          <w:numId w:val="11"/>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因管理不善，发生严重盗窃、人身伤害、火灾等刑事治安事件或责任安全事故。</w:t>
      </w:r>
    </w:p>
    <w:p w14:paraId="7BAE16D1">
      <w:pPr>
        <w:snapToGrid w:val="0"/>
        <w:spacing w:line="360" w:lineRule="auto"/>
        <w:ind w:firstLine="424" w:firstLineChars="176"/>
        <w:outlineLvl w:val="2"/>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（三）考核方式</w:t>
      </w:r>
    </w:p>
    <w:p w14:paraId="0A5819FD">
      <w:pPr>
        <w:pStyle w:val="63"/>
        <w:numPr>
          <w:ilvl w:val="0"/>
          <w:numId w:val="12"/>
        </w:numPr>
        <w:snapToGrid w:val="0"/>
        <w:spacing w:line="360" w:lineRule="auto"/>
        <w:ind w:firstLineChars="0"/>
        <w:outlineLvl w:val="3"/>
        <w:rPr>
          <w:rFonts w:ascii="仿宋_GB2312" w:hAnsi="仿宋_GB2312" w:eastAsia="仿宋_GB2312" w:cs="仿宋_GB2312"/>
          <w:b/>
          <w:sz w:val="24"/>
          <w:szCs w:val="24"/>
        </w:rPr>
      </w:pPr>
      <w:r>
        <w:rPr>
          <w:rFonts w:hint="eastAsia" w:ascii="仿宋_GB2312" w:hAnsi="仿宋_GB2312" w:eastAsia="仿宋_GB2312" w:cs="仿宋_GB2312"/>
          <w:b/>
          <w:sz w:val="24"/>
          <w:szCs w:val="24"/>
        </w:rPr>
        <w:t>年度考核与年度最后一季度支付挂钩</w:t>
      </w:r>
    </w:p>
    <w:p w14:paraId="42D9FEA8">
      <w:pPr>
        <w:pStyle w:val="63"/>
        <w:numPr>
          <w:ilvl w:val="0"/>
          <w:numId w:val="13"/>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年度考核得分</w:t>
      </w:r>
    </w:p>
    <w:p w14:paraId="79079126">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计算公式：服务满意度测评平均分×30%+服务质量标准考核平均分×40%+日常考核得分=考核得分。</w:t>
      </w:r>
    </w:p>
    <w:p w14:paraId="7E49681F">
      <w:pPr>
        <w:pStyle w:val="63"/>
        <w:numPr>
          <w:ilvl w:val="0"/>
          <w:numId w:val="13"/>
        </w:numPr>
        <w:snapToGrid w:val="0"/>
        <w:spacing w:line="360" w:lineRule="auto"/>
        <w:ind w:left="1134" w:hanging="712" w:firstLineChars="0"/>
        <w:rPr>
          <w:rFonts w:ascii="仿宋_GB2312" w:hAnsi="仿宋_GB2312" w:eastAsia="仿宋_GB2312" w:cs="仿宋_GB2312"/>
          <w:bCs/>
          <w:kern w:val="20"/>
          <w:sz w:val="24"/>
          <w:szCs w:val="24"/>
          <w:lang w:val="zh-CN"/>
        </w:rPr>
      </w:pPr>
      <w:r>
        <w:rPr>
          <w:rFonts w:hint="eastAsia" w:ascii="仿宋_GB2312" w:hAnsi="仿宋_GB2312" w:eastAsia="仿宋_GB2312" w:cs="仿宋_GB2312"/>
          <w:bCs/>
          <w:kern w:val="20"/>
          <w:sz w:val="24"/>
          <w:szCs w:val="24"/>
          <w:lang w:val="zh-CN"/>
        </w:rPr>
        <w:t>第四季度依据考核分值支付比例。</w:t>
      </w:r>
    </w:p>
    <w:tbl>
      <w:tblPr>
        <w:tblStyle w:val="20"/>
        <w:tblW w:w="5000" w:type="pct"/>
        <w:tblInd w:w="0" w:type="dxa"/>
        <w:tblLayout w:type="autofit"/>
        <w:tblCellMar>
          <w:top w:w="0" w:type="dxa"/>
          <w:left w:w="108" w:type="dxa"/>
          <w:bottom w:w="0" w:type="dxa"/>
          <w:right w:w="108" w:type="dxa"/>
        </w:tblCellMar>
      </w:tblPr>
      <w:tblGrid>
        <w:gridCol w:w="3990"/>
        <w:gridCol w:w="4538"/>
      </w:tblGrid>
      <w:tr w14:paraId="5F8BA8F7">
        <w:tblPrEx>
          <w:tblCellMar>
            <w:top w:w="0" w:type="dxa"/>
            <w:left w:w="108" w:type="dxa"/>
            <w:bottom w:w="0" w:type="dxa"/>
            <w:right w:w="108" w:type="dxa"/>
          </w:tblCellMar>
        </w:tblPrEx>
        <w:tc>
          <w:tcPr>
            <w:tcW w:w="2339" w:type="pct"/>
            <w:tcBorders>
              <w:top w:val="single" w:color="auto" w:sz="6" w:space="0"/>
              <w:left w:val="single" w:color="auto" w:sz="6" w:space="0"/>
              <w:bottom w:val="single" w:color="auto" w:sz="6" w:space="0"/>
              <w:right w:val="single" w:color="auto" w:sz="6" w:space="0"/>
            </w:tcBorders>
          </w:tcPr>
          <w:p w14:paraId="2D32C0E0">
            <w:pPr>
              <w:spacing w:line="240" w:lineRule="auto"/>
              <w:jc w:val="center"/>
              <w:rPr>
                <w:rFonts w:ascii="仿宋_GB2312" w:hAnsi="仿宋_GB2312" w:eastAsia="仿宋_GB2312" w:cs="仿宋_GB2312"/>
                <w:b/>
              </w:rPr>
            </w:pPr>
            <w:r>
              <w:rPr>
                <w:rFonts w:hint="eastAsia" w:ascii="仿宋_GB2312" w:hAnsi="仿宋_GB2312" w:eastAsia="仿宋_GB2312" w:cs="仿宋_GB2312"/>
                <w:b/>
              </w:rPr>
              <w:t>分  数</w:t>
            </w:r>
          </w:p>
        </w:tc>
        <w:tc>
          <w:tcPr>
            <w:tcW w:w="2660" w:type="pct"/>
            <w:tcBorders>
              <w:top w:val="single" w:color="auto" w:sz="6" w:space="0"/>
              <w:left w:val="single" w:color="auto" w:sz="6" w:space="0"/>
              <w:bottom w:val="single" w:color="auto" w:sz="6" w:space="0"/>
              <w:right w:val="single" w:color="auto" w:sz="6" w:space="0"/>
            </w:tcBorders>
          </w:tcPr>
          <w:p w14:paraId="251BAA9F">
            <w:pPr>
              <w:spacing w:line="240" w:lineRule="auto"/>
              <w:jc w:val="center"/>
              <w:rPr>
                <w:rFonts w:ascii="仿宋_GB2312" w:hAnsi="仿宋_GB2312" w:eastAsia="仿宋_GB2312" w:cs="仿宋_GB2312"/>
                <w:b/>
              </w:rPr>
            </w:pPr>
            <w:r>
              <w:rPr>
                <w:rFonts w:hint="eastAsia" w:ascii="仿宋_GB2312" w:hAnsi="仿宋_GB2312" w:eastAsia="仿宋_GB2312" w:cs="仿宋_GB2312"/>
                <w:b/>
              </w:rPr>
              <w:t>第四季度费用支付比例</w:t>
            </w:r>
          </w:p>
        </w:tc>
      </w:tr>
      <w:tr w14:paraId="12292CD9">
        <w:tblPrEx>
          <w:tblCellMar>
            <w:top w:w="0" w:type="dxa"/>
            <w:left w:w="108" w:type="dxa"/>
            <w:bottom w:w="0" w:type="dxa"/>
            <w:right w:w="108" w:type="dxa"/>
          </w:tblCellMar>
        </w:tblPrEx>
        <w:tc>
          <w:tcPr>
            <w:tcW w:w="2339" w:type="pct"/>
            <w:tcBorders>
              <w:top w:val="single" w:color="auto" w:sz="6" w:space="0"/>
              <w:left w:val="single" w:color="auto" w:sz="6" w:space="0"/>
              <w:bottom w:val="single" w:color="auto" w:sz="6" w:space="0"/>
              <w:right w:val="single" w:color="auto" w:sz="6" w:space="0"/>
            </w:tcBorders>
          </w:tcPr>
          <w:p w14:paraId="6CF8B131">
            <w:pPr>
              <w:spacing w:line="240" w:lineRule="auto"/>
              <w:rPr>
                <w:rFonts w:ascii="仿宋_GB2312" w:hAnsi="仿宋_GB2312" w:eastAsia="仿宋_GB2312" w:cs="仿宋_GB2312"/>
              </w:rPr>
            </w:pPr>
            <w:r>
              <w:rPr>
                <w:rFonts w:hint="eastAsia" w:ascii="仿宋_GB2312" w:hAnsi="仿宋_GB2312" w:eastAsia="仿宋_GB2312" w:cs="仿宋_GB2312"/>
              </w:rPr>
              <w:t>80-100分以上（含80分）</w:t>
            </w:r>
          </w:p>
        </w:tc>
        <w:tc>
          <w:tcPr>
            <w:tcW w:w="2660" w:type="pct"/>
            <w:tcBorders>
              <w:top w:val="single" w:color="auto" w:sz="6" w:space="0"/>
              <w:left w:val="single" w:color="auto" w:sz="6" w:space="0"/>
              <w:bottom w:val="single" w:color="auto" w:sz="6" w:space="0"/>
              <w:right w:val="single" w:color="auto" w:sz="6" w:space="0"/>
            </w:tcBorders>
          </w:tcPr>
          <w:p w14:paraId="48A8BF97">
            <w:pPr>
              <w:spacing w:line="240" w:lineRule="auto"/>
              <w:rPr>
                <w:rFonts w:ascii="仿宋_GB2312" w:hAnsi="仿宋_GB2312" w:eastAsia="仿宋_GB2312" w:cs="仿宋_GB2312"/>
              </w:rPr>
            </w:pPr>
            <w:r>
              <w:rPr>
                <w:rFonts w:hint="eastAsia" w:ascii="仿宋_GB2312" w:hAnsi="仿宋_GB2312" w:eastAsia="仿宋_GB2312" w:cs="仿宋_GB2312"/>
              </w:rPr>
              <w:t>100%</w:t>
            </w:r>
          </w:p>
        </w:tc>
      </w:tr>
      <w:tr w14:paraId="6FE5B04B">
        <w:tblPrEx>
          <w:tblCellMar>
            <w:top w:w="0" w:type="dxa"/>
            <w:left w:w="108" w:type="dxa"/>
            <w:bottom w:w="0" w:type="dxa"/>
            <w:right w:w="108" w:type="dxa"/>
          </w:tblCellMar>
        </w:tblPrEx>
        <w:tc>
          <w:tcPr>
            <w:tcW w:w="2339" w:type="pct"/>
            <w:tcBorders>
              <w:top w:val="single" w:color="auto" w:sz="6" w:space="0"/>
              <w:left w:val="single" w:color="auto" w:sz="6" w:space="0"/>
              <w:bottom w:val="single" w:color="auto" w:sz="6" w:space="0"/>
              <w:right w:val="single" w:color="auto" w:sz="6" w:space="0"/>
            </w:tcBorders>
          </w:tcPr>
          <w:p w14:paraId="0BDF7096">
            <w:pPr>
              <w:spacing w:line="240" w:lineRule="auto"/>
              <w:rPr>
                <w:rFonts w:ascii="仿宋_GB2312" w:hAnsi="仿宋_GB2312" w:eastAsia="仿宋_GB2312" w:cs="仿宋_GB2312"/>
              </w:rPr>
            </w:pPr>
            <w:r>
              <w:rPr>
                <w:rFonts w:hint="eastAsia" w:ascii="仿宋_GB2312" w:hAnsi="仿宋_GB2312" w:eastAsia="仿宋_GB2312" w:cs="仿宋_GB2312"/>
              </w:rPr>
              <w:t>70-80分（含70分）</w:t>
            </w:r>
          </w:p>
        </w:tc>
        <w:tc>
          <w:tcPr>
            <w:tcW w:w="2660" w:type="pct"/>
            <w:tcBorders>
              <w:top w:val="single" w:color="auto" w:sz="6" w:space="0"/>
              <w:left w:val="single" w:color="auto" w:sz="6" w:space="0"/>
              <w:bottom w:val="single" w:color="auto" w:sz="6" w:space="0"/>
              <w:right w:val="single" w:color="auto" w:sz="6" w:space="0"/>
            </w:tcBorders>
          </w:tcPr>
          <w:p w14:paraId="447CD2EB">
            <w:pPr>
              <w:spacing w:line="240" w:lineRule="auto"/>
              <w:rPr>
                <w:rFonts w:ascii="仿宋_GB2312" w:hAnsi="仿宋_GB2312" w:eastAsia="仿宋_GB2312" w:cs="仿宋_GB2312"/>
              </w:rPr>
            </w:pPr>
            <w:r>
              <w:rPr>
                <w:rFonts w:hint="eastAsia" w:ascii="仿宋_GB2312" w:hAnsi="仿宋_GB2312" w:eastAsia="仿宋_GB2312" w:cs="仿宋_GB2312"/>
              </w:rPr>
              <w:t>每低于1分按应支付金额扣除1%</w:t>
            </w:r>
          </w:p>
        </w:tc>
      </w:tr>
      <w:tr w14:paraId="0596A52D">
        <w:tblPrEx>
          <w:tblCellMar>
            <w:top w:w="0" w:type="dxa"/>
            <w:left w:w="108" w:type="dxa"/>
            <w:bottom w:w="0" w:type="dxa"/>
            <w:right w:w="108" w:type="dxa"/>
          </w:tblCellMar>
        </w:tblPrEx>
        <w:tc>
          <w:tcPr>
            <w:tcW w:w="2339" w:type="pct"/>
            <w:tcBorders>
              <w:top w:val="single" w:color="auto" w:sz="6" w:space="0"/>
              <w:left w:val="single" w:color="auto" w:sz="6" w:space="0"/>
              <w:bottom w:val="single" w:color="auto" w:sz="6" w:space="0"/>
              <w:right w:val="single" w:color="auto" w:sz="6" w:space="0"/>
            </w:tcBorders>
          </w:tcPr>
          <w:p w14:paraId="1011048E">
            <w:pPr>
              <w:spacing w:line="240" w:lineRule="auto"/>
              <w:rPr>
                <w:rFonts w:ascii="仿宋_GB2312" w:hAnsi="仿宋_GB2312" w:eastAsia="仿宋_GB2312" w:cs="仿宋_GB2312"/>
              </w:rPr>
            </w:pPr>
            <w:r>
              <w:rPr>
                <w:rFonts w:hint="eastAsia" w:ascii="仿宋_GB2312" w:hAnsi="仿宋_GB2312" w:eastAsia="仿宋_GB2312" w:cs="仿宋_GB2312"/>
              </w:rPr>
              <w:t>60-70分（含60分）</w:t>
            </w:r>
          </w:p>
        </w:tc>
        <w:tc>
          <w:tcPr>
            <w:tcW w:w="2660" w:type="pct"/>
            <w:tcBorders>
              <w:top w:val="single" w:color="auto" w:sz="6" w:space="0"/>
              <w:left w:val="single" w:color="auto" w:sz="6" w:space="0"/>
              <w:bottom w:val="single" w:color="auto" w:sz="6" w:space="0"/>
              <w:right w:val="single" w:color="auto" w:sz="6" w:space="0"/>
            </w:tcBorders>
          </w:tcPr>
          <w:p w14:paraId="5D30DFF4">
            <w:pPr>
              <w:spacing w:line="240" w:lineRule="auto"/>
              <w:rPr>
                <w:rFonts w:ascii="仿宋_GB2312" w:hAnsi="仿宋_GB2312" w:eastAsia="仿宋_GB2312" w:cs="仿宋_GB2312"/>
              </w:rPr>
            </w:pPr>
            <w:r>
              <w:rPr>
                <w:rFonts w:hint="eastAsia" w:ascii="仿宋_GB2312" w:hAnsi="仿宋_GB2312" w:eastAsia="仿宋_GB2312" w:cs="仿宋_GB2312"/>
              </w:rPr>
              <w:t>每低于1分按应支付金额扣除3%</w:t>
            </w:r>
          </w:p>
        </w:tc>
      </w:tr>
      <w:tr w14:paraId="6754E4AF">
        <w:tblPrEx>
          <w:tblCellMar>
            <w:top w:w="0" w:type="dxa"/>
            <w:left w:w="108" w:type="dxa"/>
            <w:bottom w:w="0" w:type="dxa"/>
            <w:right w:w="108" w:type="dxa"/>
          </w:tblCellMar>
        </w:tblPrEx>
        <w:tc>
          <w:tcPr>
            <w:tcW w:w="2339" w:type="pct"/>
            <w:tcBorders>
              <w:top w:val="single" w:color="auto" w:sz="6" w:space="0"/>
              <w:left w:val="single" w:color="auto" w:sz="6" w:space="0"/>
              <w:bottom w:val="single" w:color="auto" w:sz="6" w:space="0"/>
              <w:right w:val="single" w:color="auto" w:sz="6" w:space="0"/>
            </w:tcBorders>
          </w:tcPr>
          <w:p w14:paraId="63AFB4A7">
            <w:pPr>
              <w:spacing w:line="240" w:lineRule="auto"/>
              <w:rPr>
                <w:rFonts w:ascii="仿宋_GB2312" w:hAnsi="仿宋_GB2312" w:eastAsia="仿宋_GB2312" w:cs="仿宋_GB2312"/>
              </w:rPr>
            </w:pPr>
            <w:r>
              <w:rPr>
                <w:rFonts w:hint="eastAsia" w:ascii="仿宋_GB2312" w:hAnsi="仿宋_GB2312" w:eastAsia="仿宋_GB2312" w:cs="仿宋_GB2312"/>
              </w:rPr>
              <w:t>60分以下</w:t>
            </w:r>
          </w:p>
        </w:tc>
        <w:tc>
          <w:tcPr>
            <w:tcW w:w="2660" w:type="pct"/>
            <w:tcBorders>
              <w:top w:val="single" w:color="auto" w:sz="6" w:space="0"/>
              <w:left w:val="single" w:color="auto" w:sz="6" w:space="0"/>
              <w:bottom w:val="single" w:color="auto" w:sz="6" w:space="0"/>
              <w:right w:val="single" w:color="auto" w:sz="6" w:space="0"/>
            </w:tcBorders>
          </w:tcPr>
          <w:p w14:paraId="0905CBE1">
            <w:pPr>
              <w:spacing w:line="240" w:lineRule="auto"/>
              <w:rPr>
                <w:rFonts w:ascii="仿宋_GB2312" w:hAnsi="仿宋_GB2312" w:eastAsia="仿宋_GB2312" w:cs="仿宋_GB2312"/>
              </w:rPr>
            </w:pPr>
            <w:r>
              <w:rPr>
                <w:rFonts w:hint="eastAsia" w:ascii="仿宋_GB2312" w:hAnsi="仿宋_GB2312" w:eastAsia="仿宋_GB2312" w:cs="仿宋_GB2312"/>
              </w:rPr>
              <w:t>甲方有权终止服务合同</w:t>
            </w:r>
          </w:p>
        </w:tc>
      </w:tr>
    </w:tbl>
    <w:p w14:paraId="565C2183">
      <w:pPr>
        <w:pStyle w:val="63"/>
        <w:numPr>
          <w:ilvl w:val="0"/>
          <w:numId w:val="12"/>
        </w:numPr>
        <w:snapToGrid w:val="0"/>
        <w:spacing w:line="360" w:lineRule="auto"/>
        <w:ind w:left="840" w:firstLineChars="0"/>
        <w:outlineLvl w:val="3"/>
        <w:rPr>
          <w:rFonts w:ascii="仿宋_GB2312" w:hAnsi="仿宋_GB2312" w:eastAsia="仿宋_GB2312" w:cs="仿宋_GB2312"/>
          <w:b/>
          <w:sz w:val="24"/>
          <w:szCs w:val="24"/>
        </w:rPr>
      </w:pPr>
      <w:r>
        <w:rPr>
          <w:rFonts w:hint="eastAsia" w:ascii="仿宋_GB2312" w:hAnsi="仿宋_GB2312" w:eastAsia="仿宋_GB2312" w:cs="仿宋_GB2312"/>
          <w:b/>
          <w:sz w:val="24"/>
          <w:szCs w:val="24"/>
        </w:rPr>
        <w:t>若考核分低于80分，投标人应向留服中心餐饮主管部门做出书面说明，并书面提出整改意见。</w:t>
      </w:r>
    </w:p>
    <w:p w14:paraId="2A5F2791">
      <w:pPr>
        <w:snapToGrid w:val="0"/>
        <w:spacing w:line="360" w:lineRule="auto"/>
        <w:ind w:firstLine="424" w:firstLineChars="176"/>
        <w:outlineLvl w:val="2"/>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（四）支付</w:t>
      </w:r>
    </w:p>
    <w:p w14:paraId="1C36E49A">
      <w:pPr>
        <w:snapToGrid w:val="0"/>
        <w:spacing w:line="360" w:lineRule="auto"/>
        <w:ind w:firstLine="422" w:firstLineChars="176"/>
        <w:jc w:val="both"/>
        <w:rPr>
          <w:rFonts w:ascii="仿宋_GB2312" w:hAnsi="仿宋_GB2312" w:eastAsia="仿宋_GB2312" w:cs="仿宋_GB2312"/>
          <w:b/>
          <w:bCs/>
          <w:kern w:val="20"/>
          <w:lang w:val="zh-CN"/>
        </w:rPr>
      </w:pPr>
      <w:r>
        <w:rPr>
          <w:rFonts w:hint="eastAsia" w:ascii="仿宋_GB2312" w:hAnsi="仿宋_GB2312" w:eastAsia="仿宋_GB2312" w:cs="仿宋_GB2312"/>
          <w:bCs/>
          <w:kern w:val="20"/>
          <w:lang w:val="zh-CN"/>
        </w:rPr>
        <w:t>运营费按中标价的25%季度结算。餐费实行月结，按照乙方中标的工作日早餐、午餐费用（单价）据实结算餐费。每月结束后乙方按实际就餐人数核算餐费，经报甲方审核后，如无特殊情况十五个工作日内结清。</w:t>
      </w:r>
    </w:p>
    <w:p w14:paraId="0F107FB7">
      <w:pPr>
        <w:snapToGrid w:val="0"/>
        <w:spacing w:line="360" w:lineRule="auto"/>
        <w:ind w:firstLine="424" w:firstLineChars="176"/>
        <w:outlineLvl w:val="2"/>
        <w:rPr>
          <w:rFonts w:ascii="仿宋_GB2312" w:hAnsi="仿宋_GB2312" w:eastAsia="仿宋_GB2312" w:cs="仿宋_GB2312"/>
          <w:b/>
          <w:bCs/>
          <w:kern w:val="20"/>
          <w:lang w:val="zh-CN"/>
        </w:rPr>
      </w:pPr>
      <w:r>
        <w:rPr>
          <w:rFonts w:hint="eastAsia" w:ascii="仿宋_GB2312" w:hAnsi="仿宋_GB2312" w:eastAsia="仿宋_GB2312" w:cs="仿宋_GB2312"/>
          <w:b/>
          <w:bCs/>
          <w:kern w:val="20"/>
          <w:lang w:val="zh-CN"/>
        </w:rPr>
        <w:t>（五）其他</w:t>
      </w:r>
    </w:p>
    <w:p w14:paraId="00CBF184">
      <w:pPr>
        <w:snapToGrid w:val="0"/>
        <w:spacing w:line="360" w:lineRule="auto"/>
        <w:ind w:firstLine="422" w:firstLineChars="176"/>
        <w:jc w:val="both"/>
        <w:rPr>
          <w:rFonts w:ascii="仿宋_GB2312" w:hAnsi="仿宋_GB2312" w:eastAsia="仿宋_GB2312" w:cs="仿宋_GB2312"/>
          <w:bCs/>
          <w:kern w:val="20"/>
          <w:lang w:val="zh-CN"/>
        </w:rPr>
      </w:pPr>
      <w:r>
        <w:rPr>
          <w:rFonts w:hint="eastAsia" w:ascii="仿宋_GB2312" w:hAnsi="仿宋_GB2312" w:eastAsia="仿宋_GB2312" w:cs="仿宋_GB2312"/>
          <w:bCs/>
          <w:kern w:val="20"/>
          <w:lang w:val="zh-CN"/>
        </w:rPr>
        <w:t>附件1：餐厅服务满意度测评表。</w:t>
      </w:r>
    </w:p>
    <w:p w14:paraId="05C5B069">
      <w:pPr>
        <w:snapToGrid w:val="0"/>
        <w:spacing w:line="360" w:lineRule="auto"/>
        <w:ind w:firstLine="422" w:firstLineChars="176"/>
        <w:jc w:val="both"/>
        <w:rPr>
          <w:rFonts w:ascii="仿宋_GB2312" w:hAnsi="仿宋_GB2312" w:eastAsia="仿宋_GB2312" w:cs="仿宋_GB2312"/>
        </w:rPr>
      </w:pPr>
      <w:r>
        <w:rPr>
          <w:rFonts w:hint="eastAsia" w:ascii="仿宋_GB2312" w:hAnsi="仿宋_GB2312" w:eastAsia="仿宋_GB2312" w:cs="仿宋_GB2312"/>
          <w:bCs/>
          <w:kern w:val="20"/>
          <w:lang w:val="zh-CN"/>
        </w:rPr>
        <w:t>附件2：餐厅服务质量标准考核表。</w:t>
      </w:r>
      <w:r>
        <w:rPr>
          <w:rFonts w:hint="eastAsia" w:ascii="仿宋_GB2312" w:hAnsi="仿宋_GB2312" w:eastAsia="仿宋_GB2312" w:cs="仿宋_GB2312"/>
          <w:bCs/>
          <w:kern w:val="20"/>
          <w:lang w:val="zh-CN"/>
        </w:rPr>
        <w:br w:type="page"/>
      </w:r>
      <w:r>
        <w:rPr>
          <w:rFonts w:hint="eastAsia" w:ascii="仿宋_GB2312" w:hAnsi="仿宋_GB2312" w:eastAsia="仿宋_GB2312" w:cs="仿宋_GB2312"/>
        </w:rPr>
        <w:t>附件1：</w:t>
      </w:r>
    </w:p>
    <w:p w14:paraId="1A3D94CC">
      <w:pPr>
        <w:spacing w:line="360" w:lineRule="auto"/>
        <w:jc w:val="center"/>
        <w:rPr>
          <w:rFonts w:ascii="仿宋_GB2312" w:hAnsi="仿宋_GB2312" w:eastAsia="仿宋_GB2312" w:cs="仿宋_GB2312"/>
        </w:rPr>
      </w:pPr>
      <w:r>
        <w:rPr>
          <w:rFonts w:hint="eastAsia" w:ascii="仿宋_GB2312" w:hAnsi="仿宋_GB2312" w:eastAsia="仿宋_GB2312" w:cs="仿宋_GB2312"/>
        </w:rPr>
        <w:t>餐厅服务满意度调查表</w:t>
      </w:r>
    </w:p>
    <w:p w14:paraId="583F61C7">
      <w:pPr>
        <w:spacing w:line="360" w:lineRule="auto"/>
        <w:rPr>
          <w:rFonts w:ascii="仿宋_GB2312" w:hAnsi="仿宋_GB2312" w:eastAsia="仿宋_GB2312" w:cs="仿宋_GB2312"/>
        </w:rPr>
      </w:pPr>
    </w:p>
    <w:tbl>
      <w:tblPr>
        <w:tblStyle w:val="20"/>
        <w:tblpPr w:leftFromText="180" w:rightFromText="180" w:vertAnchor="text" w:horzAnchor="page" w:tblpX="1807" w:tblpY="453"/>
        <w:tblOverlap w:val="never"/>
        <w:tblW w:w="4998" w:type="pct"/>
        <w:tblInd w:w="0" w:type="dxa"/>
        <w:tblLayout w:type="autofit"/>
        <w:tblCellMar>
          <w:top w:w="0" w:type="dxa"/>
          <w:left w:w="108" w:type="dxa"/>
          <w:bottom w:w="0" w:type="dxa"/>
          <w:right w:w="108" w:type="dxa"/>
        </w:tblCellMar>
      </w:tblPr>
      <w:tblGrid>
        <w:gridCol w:w="812"/>
        <w:gridCol w:w="1240"/>
        <w:gridCol w:w="1373"/>
        <w:gridCol w:w="1376"/>
        <w:gridCol w:w="1373"/>
        <w:gridCol w:w="1214"/>
        <w:gridCol w:w="1137"/>
      </w:tblGrid>
      <w:tr w14:paraId="548FB6D6">
        <w:tblPrEx>
          <w:tblCellMar>
            <w:top w:w="0" w:type="dxa"/>
            <w:left w:w="108" w:type="dxa"/>
            <w:bottom w:w="0" w:type="dxa"/>
            <w:right w:w="108" w:type="dxa"/>
          </w:tblCellMar>
        </w:tblPrEx>
        <w:tc>
          <w:tcPr>
            <w:tcW w:w="477" w:type="pct"/>
            <w:tcBorders>
              <w:top w:val="single" w:color="auto" w:sz="6" w:space="0"/>
              <w:left w:val="single" w:color="auto" w:sz="6" w:space="0"/>
              <w:bottom w:val="single" w:color="auto" w:sz="6" w:space="0"/>
              <w:right w:val="single" w:color="auto" w:sz="6" w:space="0"/>
            </w:tcBorders>
            <w:vAlign w:val="center"/>
          </w:tcPr>
          <w:p w14:paraId="2C7B2CC8">
            <w:pPr>
              <w:spacing w:line="240" w:lineRule="auto"/>
              <w:jc w:val="center"/>
              <w:rPr>
                <w:rFonts w:ascii="仿宋_GB2312" w:hAnsi="仿宋_GB2312" w:eastAsia="仿宋_GB2312" w:cs="仿宋_GB2312"/>
              </w:rPr>
            </w:pPr>
            <w:r>
              <w:rPr>
                <w:rFonts w:hint="eastAsia" w:ascii="仿宋_GB2312" w:hAnsi="仿宋_GB2312" w:eastAsia="仿宋_GB2312" w:cs="仿宋_GB2312"/>
              </w:rPr>
              <w:t>种类</w:t>
            </w:r>
          </w:p>
        </w:tc>
        <w:tc>
          <w:tcPr>
            <w:tcW w:w="726" w:type="pct"/>
            <w:tcBorders>
              <w:top w:val="single" w:color="auto" w:sz="6" w:space="0"/>
              <w:left w:val="single" w:color="auto" w:sz="6" w:space="0"/>
              <w:bottom w:val="single" w:color="auto" w:sz="6" w:space="0"/>
              <w:right w:val="single" w:color="auto" w:sz="6" w:space="0"/>
            </w:tcBorders>
            <w:vAlign w:val="center"/>
          </w:tcPr>
          <w:p w14:paraId="2581EF2E">
            <w:pPr>
              <w:spacing w:line="240" w:lineRule="auto"/>
              <w:jc w:val="center"/>
              <w:rPr>
                <w:rFonts w:ascii="仿宋_GB2312" w:hAnsi="仿宋_GB2312" w:eastAsia="仿宋_GB2312" w:cs="仿宋_GB2312"/>
              </w:rPr>
            </w:pPr>
            <w:r>
              <w:rPr>
                <w:rFonts w:hint="eastAsia" w:ascii="仿宋_GB2312" w:hAnsi="仿宋_GB2312" w:eastAsia="仿宋_GB2312" w:cs="仿宋_GB2312"/>
              </w:rPr>
              <w:t>测评内容</w:t>
            </w:r>
          </w:p>
        </w:tc>
        <w:tc>
          <w:tcPr>
            <w:tcW w:w="805" w:type="pct"/>
            <w:tcBorders>
              <w:top w:val="single" w:color="auto" w:sz="6" w:space="0"/>
              <w:left w:val="single" w:color="auto" w:sz="6" w:space="0"/>
              <w:bottom w:val="single" w:color="auto" w:sz="6" w:space="0"/>
              <w:right w:val="single" w:color="auto" w:sz="6" w:space="0"/>
            </w:tcBorders>
            <w:vAlign w:val="center"/>
          </w:tcPr>
          <w:p w14:paraId="4963E2BA">
            <w:pPr>
              <w:spacing w:line="240" w:lineRule="auto"/>
              <w:jc w:val="center"/>
              <w:rPr>
                <w:rFonts w:ascii="仿宋_GB2312" w:hAnsi="仿宋_GB2312" w:eastAsia="仿宋_GB2312" w:cs="仿宋_GB2312"/>
              </w:rPr>
            </w:pPr>
            <w:r>
              <w:rPr>
                <w:rFonts w:hint="eastAsia" w:ascii="仿宋_GB2312" w:hAnsi="仿宋_GB2312" w:eastAsia="仿宋_GB2312" w:cs="仿宋_GB2312"/>
              </w:rPr>
              <w:t>非常满意</w:t>
            </w:r>
          </w:p>
          <w:p w14:paraId="711EF6ED">
            <w:pPr>
              <w:spacing w:line="240" w:lineRule="auto"/>
              <w:jc w:val="center"/>
              <w:rPr>
                <w:rFonts w:ascii="仿宋_GB2312" w:hAnsi="仿宋_GB2312" w:eastAsia="仿宋_GB2312" w:cs="仿宋_GB2312"/>
              </w:rPr>
            </w:pPr>
            <w:r>
              <w:rPr>
                <w:rFonts w:hint="eastAsia" w:ascii="仿宋_GB2312" w:hAnsi="仿宋_GB2312" w:eastAsia="仿宋_GB2312" w:cs="仿宋_GB2312"/>
              </w:rPr>
              <w:t>（120分）</w:t>
            </w:r>
          </w:p>
        </w:tc>
        <w:tc>
          <w:tcPr>
            <w:tcW w:w="807" w:type="pct"/>
            <w:tcBorders>
              <w:top w:val="single" w:color="auto" w:sz="6" w:space="0"/>
              <w:left w:val="single" w:color="auto" w:sz="6" w:space="0"/>
              <w:bottom w:val="single" w:color="auto" w:sz="6" w:space="0"/>
              <w:right w:val="single" w:color="auto" w:sz="6" w:space="0"/>
            </w:tcBorders>
            <w:vAlign w:val="center"/>
          </w:tcPr>
          <w:p w14:paraId="0522207E">
            <w:pPr>
              <w:spacing w:line="240" w:lineRule="auto"/>
              <w:jc w:val="center"/>
              <w:rPr>
                <w:rFonts w:ascii="仿宋_GB2312" w:hAnsi="仿宋_GB2312" w:eastAsia="仿宋_GB2312" w:cs="仿宋_GB2312"/>
              </w:rPr>
            </w:pPr>
            <w:r>
              <w:rPr>
                <w:rFonts w:hint="eastAsia" w:ascii="仿宋_GB2312" w:hAnsi="仿宋_GB2312" w:eastAsia="仿宋_GB2312" w:cs="仿宋_GB2312"/>
              </w:rPr>
              <w:t>满 意</w:t>
            </w:r>
          </w:p>
          <w:p w14:paraId="29CCF4DC">
            <w:pPr>
              <w:spacing w:line="240" w:lineRule="auto"/>
              <w:jc w:val="center"/>
              <w:rPr>
                <w:rFonts w:ascii="仿宋_GB2312" w:hAnsi="仿宋_GB2312" w:eastAsia="仿宋_GB2312" w:cs="仿宋_GB2312"/>
              </w:rPr>
            </w:pPr>
            <w:r>
              <w:rPr>
                <w:rFonts w:hint="eastAsia" w:ascii="仿宋_GB2312" w:hAnsi="仿宋_GB2312" w:eastAsia="仿宋_GB2312" w:cs="仿宋_GB2312"/>
              </w:rPr>
              <w:t>（100分）</w:t>
            </w:r>
          </w:p>
        </w:tc>
        <w:tc>
          <w:tcPr>
            <w:tcW w:w="805" w:type="pct"/>
            <w:tcBorders>
              <w:top w:val="single" w:color="auto" w:sz="6" w:space="0"/>
              <w:left w:val="single" w:color="auto" w:sz="6" w:space="0"/>
              <w:bottom w:val="single" w:color="auto" w:sz="6" w:space="0"/>
              <w:right w:val="single" w:color="auto" w:sz="6" w:space="0"/>
            </w:tcBorders>
            <w:vAlign w:val="center"/>
          </w:tcPr>
          <w:p w14:paraId="6475532B">
            <w:pPr>
              <w:spacing w:line="240" w:lineRule="auto"/>
              <w:jc w:val="center"/>
              <w:rPr>
                <w:rFonts w:ascii="仿宋_GB2312" w:hAnsi="仿宋_GB2312" w:eastAsia="仿宋_GB2312" w:cs="仿宋_GB2312"/>
              </w:rPr>
            </w:pPr>
            <w:r>
              <w:rPr>
                <w:rFonts w:hint="eastAsia" w:ascii="仿宋_GB2312" w:hAnsi="仿宋_GB2312" w:eastAsia="仿宋_GB2312" w:cs="仿宋_GB2312"/>
              </w:rPr>
              <w:t>基本满意</w:t>
            </w:r>
          </w:p>
          <w:p w14:paraId="265B981E">
            <w:pPr>
              <w:spacing w:line="240" w:lineRule="auto"/>
              <w:jc w:val="center"/>
              <w:rPr>
                <w:rFonts w:ascii="仿宋_GB2312" w:hAnsi="仿宋_GB2312" w:eastAsia="仿宋_GB2312" w:cs="仿宋_GB2312"/>
              </w:rPr>
            </w:pPr>
            <w:r>
              <w:rPr>
                <w:rFonts w:hint="eastAsia" w:ascii="仿宋_GB2312" w:hAnsi="仿宋_GB2312" w:eastAsia="仿宋_GB2312" w:cs="仿宋_GB2312"/>
              </w:rPr>
              <w:t>（80分）</w:t>
            </w:r>
          </w:p>
        </w:tc>
        <w:tc>
          <w:tcPr>
            <w:tcW w:w="712" w:type="pct"/>
            <w:tcBorders>
              <w:top w:val="single" w:color="auto" w:sz="6" w:space="0"/>
              <w:left w:val="single" w:color="auto" w:sz="6" w:space="0"/>
              <w:bottom w:val="single" w:color="auto" w:sz="6" w:space="0"/>
              <w:right w:val="single" w:color="auto" w:sz="6" w:space="0"/>
            </w:tcBorders>
            <w:vAlign w:val="center"/>
          </w:tcPr>
          <w:p w14:paraId="7FFBE077">
            <w:pPr>
              <w:spacing w:line="240" w:lineRule="auto"/>
              <w:jc w:val="center"/>
              <w:rPr>
                <w:rFonts w:ascii="仿宋_GB2312" w:hAnsi="仿宋_GB2312" w:eastAsia="仿宋_GB2312" w:cs="仿宋_GB2312"/>
              </w:rPr>
            </w:pPr>
            <w:r>
              <w:rPr>
                <w:rFonts w:hint="eastAsia" w:ascii="仿宋_GB2312" w:hAnsi="仿宋_GB2312" w:eastAsia="仿宋_GB2312" w:cs="仿宋_GB2312"/>
              </w:rPr>
              <w:t>不满意</w:t>
            </w:r>
          </w:p>
          <w:p w14:paraId="087EED6F">
            <w:pPr>
              <w:spacing w:line="240" w:lineRule="auto"/>
              <w:jc w:val="center"/>
              <w:rPr>
                <w:rFonts w:ascii="仿宋_GB2312" w:hAnsi="仿宋_GB2312" w:eastAsia="仿宋_GB2312" w:cs="仿宋_GB2312"/>
              </w:rPr>
            </w:pPr>
            <w:r>
              <w:rPr>
                <w:rFonts w:hint="eastAsia" w:ascii="仿宋_GB2312" w:hAnsi="仿宋_GB2312" w:eastAsia="仿宋_GB2312" w:cs="仿宋_GB2312"/>
              </w:rPr>
              <w:t>（60分）</w:t>
            </w:r>
          </w:p>
        </w:tc>
        <w:tc>
          <w:tcPr>
            <w:tcW w:w="666" w:type="pct"/>
            <w:tcBorders>
              <w:top w:val="single" w:color="auto" w:sz="6" w:space="0"/>
              <w:left w:val="single" w:color="auto" w:sz="6" w:space="0"/>
              <w:bottom w:val="single" w:color="auto" w:sz="6" w:space="0"/>
              <w:right w:val="single" w:color="auto" w:sz="6" w:space="0"/>
            </w:tcBorders>
            <w:vAlign w:val="center"/>
          </w:tcPr>
          <w:p w14:paraId="5DC0B4EB">
            <w:pPr>
              <w:spacing w:line="240" w:lineRule="auto"/>
              <w:jc w:val="center"/>
              <w:rPr>
                <w:rFonts w:ascii="仿宋_GB2312" w:hAnsi="仿宋_GB2312" w:eastAsia="仿宋_GB2312" w:cs="仿宋_GB2312"/>
              </w:rPr>
            </w:pPr>
            <w:r>
              <w:rPr>
                <w:rFonts w:hint="eastAsia" w:ascii="仿宋_GB2312" w:hAnsi="仿宋_GB2312" w:eastAsia="仿宋_GB2312" w:cs="仿宋_GB2312"/>
              </w:rPr>
              <w:t>得分</w:t>
            </w:r>
          </w:p>
        </w:tc>
      </w:tr>
      <w:tr w14:paraId="2E863B65">
        <w:tblPrEx>
          <w:tblCellMar>
            <w:top w:w="0" w:type="dxa"/>
            <w:left w:w="108" w:type="dxa"/>
            <w:bottom w:w="0" w:type="dxa"/>
            <w:right w:w="108" w:type="dxa"/>
          </w:tblCellMar>
        </w:tblPrEx>
        <w:tc>
          <w:tcPr>
            <w:tcW w:w="477" w:type="pct"/>
            <w:vMerge w:val="restart"/>
            <w:tcBorders>
              <w:top w:val="single" w:color="auto" w:sz="6" w:space="0"/>
              <w:left w:val="single" w:color="auto" w:sz="6" w:space="0"/>
              <w:bottom w:val="single" w:color="auto" w:sz="6" w:space="0"/>
              <w:right w:val="single" w:color="auto" w:sz="6" w:space="0"/>
            </w:tcBorders>
            <w:vAlign w:val="center"/>
          </w:tcPr>
          <w:p w14:paraId="515611EA">
            <w:pPr>
              <w:spacing w:line="240" w:lineRule="auto"/>
              <w:jc w:val="center"/>
              <w:rPr>
                <w:rFonts w:ascii="仿宋_GB2312" w:hAnsi="仿宋_GB2312" w:eastAsia="仿宋_GB2312" w:cs="仿宋_GB2312"/>
              </w:rPr>
            </w:pPr>
            <w:r>
              <w:rPr>
                <w:rFonts w:hint="eastAsia" w:ascii="仿宋_GB2312" w:hAnsi="仿宋_GB2312" w:eastAsia="仿宋_GB2312" w:cs="仿宋_GB2312"/>
              </w:rPr>
              <w:t>早餐30%</w:t>
            </w:r>
          </w:p>
        </w:tc>
        <w:tc>
          <w:tcPr>
            <w:tcW w:w="726" w:type="pct"/>
            <w:tcBorders>
              <w:top w:val="single" w:color="auto" w:sz="6" w:space="0"/>
              <w:left w:val="single" w:color="auto" w:sz="6" w:space="0"/>
              <w:bottom w:val="single" w:color="auto" w:sz="6" w:space="0"/>
              <w:right w:val="single" w:color="auto" w:sz="6" w:space="0"/>
            </w:tcBorders>
            <w:vAlign w:val="center"/>
          </w:tcPr>
          <w:p w14:paraId="787B6835">
            <w:pPr>
              <w:spacing w:line="240" w:lineRule="auto"/>
              <w:jc w:val="center"/>
              <w:rPr>
                <w:rFonts w:ascii="仿宋_GB2312" w:hAnsi="仿宋_GB2312" w:eastAsia="仿宋_GB2312" w:cs="仿宋_GB2312"/>
              </w:rPr>
            </w:pPr>
            <w:r>
              <w:rPr>
                <w:rFonts w:hint="eastAsia" w:ascii="仿宋_GB2312" w:hAnsi="仿宋_GB2312" w:eastAsia="仿宋_GB2312" w:cs="仿宋_GB2312"/>
              </w:rPr>
              <w:t>菜肴质量（30%）</w:t>
            </w:r>
          </w:p>
        </w:tc>
        <w:tc>
          <w:tcPr>
            <w:tcW w:w="805" w:type="pct"/>
            <w:tcBorders>
              <w:top w:val="single" w:color="auto" w:sz="6" w:space="0"/>
              <w:left w:val="single" w:color="auto" w:sz="6" w:space="0"/>
              <w:bottom w:val="single" w:color="auto" w:sz="6" w:space="0"/>
              <w:right w:val="single" w:color="auto" w:sz="6" w:space="0"/>
            </w:tcBorders>
            <w:vAlign w:val="center"/>
          </w:tcPr>
          <w:p w14:paraId="53914054">
            <w:pPr>
              <w:spacing w:line="240" w:lineRule="auto"/>
              <w:jc w:val="center"/>
              <w:rPr>
                <w:rFonts w:ascii="仿宋_GB2312" w:hAnsi="仿宋_GB2312" w:eastAsia="仿宋_GB2312" w:cs="仿宋_GB2312"/>
              </w:rPr>
            </w:pPr>
          </w:p>
        </w:tc>
        <w:tc>
          <w:tcPr>
            <w:tcW w:w="807" w:type="pct"/>
            <w:tcBorders>
              <w:top w:val="single" w:color="auto" w:sz="6" w:space="0"/>
              <w:left w:val="single" w:color="auto" w:sz="6" w:space="0"/>
              <w:bottom w:val="single" w:color="auto" w:sz="6" w:space="0"/>
              <w:right w:val="single" w:color="auto" w:sz="6" w:space="0"/>
            </w:tcBorders>
            <w:vAlign w:val="center"/>
          </w:tcPr>
          <w:p w14:paraId="5518F996">
            <w:pPr>
              <w:spacing w:line="240" w:lineRule="auto"/>
              <w:jc w:val="center"/>
              <w:rPr>
                <w:rFonts w:ascii="仿宋_GB2312" w:hAnsi="仿宋_GB2312" w:eastAsia="仿宋_GB2312" w:cs="仿宋_GB2312"/>
              </w:rPr>
            </w:pPr>
          </w:p>
        </w:tc>
        <w:tc>
          <w:tcPr>
            <w:tcW w:w="805" w:type="pct"/>
            <w:tcBorders>
              <w:top w:val="single" w:color="auto" w:sz="6" w:space="0"/>
              <w:left w:val="single" w:color="auto" w:sz="6" w:space="0"/>
              <w:bottom w:val="single" w:color="auto" w:sz="6" w:space="0"/>
              <w:right w:val="single" w:color="auto" w:sz="6" w:space="0"/>
            </w:tcBorders>
            <w:vAlign w:val="center"/>
          </w:tcPr>
          <w:p w14:paraId="56375392">
            <w:pPr>
              <w:spacing w:line="240" w:lineRule="auto"/>
              <w:jc w:val="center"/>
              <w:rPr>
                <w:rFonts w:ascii="仿宋_GB2312" w:hAnsi="仿宋_GB2312" w:eastAsia="仿宋_GB2312" w:cs="仿宋_GB2312"/>
              </w:rPr>
            </w:pPr>
          </w:p>
        </w:tc>
        <w:tc>
          <w:tcPr>
            <w:tcW w:w="712" w:type="pct"/>
            <w:tcBorders>
              <w:top w:val="single" w:color="auto" w:sz="6" w:space="0"/>
              <w:left w:val="single" w:color="auto" w:sz="6" w:space="0"/>
              <w:bottom w:val="single" w:color="auto" w:sz="6" w:space="0"/>
              <w:right w:val="single" w:color="auto" w:sz="6" w:space="0"/>
            </w:tcBorders>
            <w:vAlign w:val="center"/>
          </w:tcPr>
          <w:p w14:paraId="3B1E5B1E">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40192718">
            <w:pPr>
              <w:spacing w:line="240" w:lineRule="auto"/>
              <w:jc w:val="center"/>
              <w:rPr>
                <w:rFonts w:ascii="仿宋_GB2312" w:hAnsi="仿宋_GB2312" w:eastAsia="仿宋_GB2312" w:cs="仿宋_GB2312"/>
              </w:rPr>
            </w:pPr>
          </w:p>
        </w:tc>
      </w:tr>
      <w:tr w14:paraId="0474DC20">
        <w:tblPrEx>
          <w:tblCellMar>
            <w:top w:w="0" w:type="dxa"/>
            <w:left w:w="108" w:type="dxa"/>
            <w:bottom w:w="0" w:type="dxa"/>
            <w:right w:w="108" w:type="dxa"/>
          </w:tblCellMar>
        </w:tblPrEx>
        <w:tc>
          <w:tcPr>
            <w:tcW w:w="477" w:type="pct"/>
            <w:vMerge w:val="continue"/>
            <w:tcBorders>
              <w:top w:val="single" w:color="auto" w:sz="6" w:space="0"/>
              <w:left w:val="single" w:color="auto" w:sz="6" w:space="0"/>
              <w:bottom w:val="single" w:color="auto" w:sz="6" w:space="0"/>
              <w:right w:val="single" w:color="auto" w:sz="6" w:space="0"/>
            </w:tcBorders>
            <w:vAlign w:val="center"/>
          </w:tcPr>
          <w:p w14:paraId="48F7839A">
            <w:pPr>
              <w:spacing w:line="240" w:lineRule="auto"/>
              <w:jc w:val="center"/>
              <w:rPr>
                <w:rFonts w:ascii="仿宋_GB2312" w:hAnsi="仿宋_GB2312" w:eastAsia="仿宋_GB2312" w:cs="仿宋_GB2312"/>
              </w:rPr>
            </w:pPr>
          </w:p>
        </w:tc>
        <w:tc>
          <w:tcPr>
            <w:tcW w:w="726" w:type="pct"/>
            <w:tcBorders>
              <w:top w:val="single" w:color="auto" w:sz="6" w:space="0"/>
              <w:left w:val="single" w:color="auto" w:sz="6" w:space="0"/>
              <w:bottom w:val="single" w:color="auto" w:sz="6" w:space="0"/>
              <w:right w:val="single" w:color="auto" w:sz="6" w:space="0"/>
            </w:tcBorders>
            <w:vAlign w:val="center"/>
          </w:tcPr>
          <w:p w14:paraId="64F8C2CF">
            <w:pPr>
              <w:spacing w:line="240" w:lineRule="auto"/>
              <w:jc w:val="center"/>
              <w:rPr>
                <w:rFonts w:ascii="仿宋_GB2312" w:hAnsi="仿宋_GB2312" w:eastAsia="仿宋_GB2312" w:cs="仿宋_GB2312"/>
              </w:rPr>
            </w:pPr>
            <w:r>
              <w:rPr>
                <w:rFonts w:hint="eastAsia" w:ascii="仿宋_GB2312" w:hAnsi="仿宋_GB2312" w:eastAsia="仿宋_GB2312" w:cs="仿宋_GB2312"/>
              </w:rPr>
              <w:t>营养搭配（20%）</w:t>
            </w:r>
          </w:p>
        </w:tc>
        <w:tc>
          <w:tcPr>
            <w:tcW w:w="805" w:type="pct"/>
            <w:tcBorders>
              <w:top w:val="single" w:color="auto" w:sz="6" w:space="0"/>
              <w:left w:val="single" w:color="auto" w:sz="6" w:space="0"/>
              <w:bottom w:val="single" w:color="auto" w:sz="6" w:space="0"/>
              <w:right w:val="single" w:color="auto" w:sz="6" w:space="0"/>
            </w:tcBorders>
            <w:vAlign w:val="center"/>
          </w:tcPr>
          <w:p w14:paraId="03536AFB">
            <w:pPr>
              <w:spacing w:line="240" w:lineRule="auto"/>
              <w:jc w:val="center"/>
              <w:rPr>
                <w:rFonts w:ascii="仿宋_GB2312" w:hAnsi="仿宋_GB2312" w:eastAsia="仿宋_GB2312" w:cs="仿宋_GB2312"/>
              </w:rPr>
            </w:pPr>
          </w:p>
        </w:tc>
        <w:tc>
          <w:tcPr>
            <w:tcW w:w="807" w:type="pct"/>
            <w:tcBorders>
              <w:top w:val="single" w:color="auto" w:sz="6" w:space="0"/>
              <w:left w:val="single" w:color="auto" w:sz="6" w:space="0"/>
              <w:bottom w:val="single" w:color="auto" w:sz="6" w:space="0"/>
              <w:right w:val="single" w:color="auto" w:sz="6" w:space="0"/>
            </w:tcBorders>
            <w:vAlign w:val="center"/>
          </w:tcPr>
          <w:p w14:paraId="2CEBC9CF">
            <w:pPr>
              <w:spacing w:line="240" w:lineRule="auto"/>
              <w:jc w:val="center"/>
              <w:rPr>
                <w:rFonts w:ascii="仿宋_GB2312" w:hAnsi="仿宋_GB2312" w:eastAsia="仿宋_GB2312" w:cs="仿宋_GB2312"/>
              </w:rPr>
            </w:pPr>
          </w:p>
        </w:tc>
        <w:tc>
          <w:tcPr>
            <w:tcW w:w="805" w:type="pct"/>
            <w:tcBorders>
              <w:top w:val="single" w:color="auto" w:sz="6" w:space="0"/>
              <w:left w:val="single" w:color="auto" w:sz="6" w:space="0"/>
              <w:bottom w:val="single" w:color="auto" w:sz="6" w:space="0"/>
              <w:right w:val="single" w:color="auto" w:sz="6" w:space="0"/>
            </w:tcBorders>
            <w:vAlign w:val="center"/>
          </w:tcPr>
          <w:p w14:paraId="19E9605B">
            <w:pPr>
              <w:spacing w:line="240" w:lineRule="auto"/>
              <w:jc w:val="center"/>
              <w:rPr>
                <w:rFonts w:ascii="仿宋_GB2312" w:hAnsi="仿宋_GB2312" w:eastAsia="仿宋_GB2312" w:cs="仿宋_GB2312"/>
              </w:rPr>
            </w:pPr>
          </w:p>
        </w:tc>
        <w:tc>
          <w:tcPr>
            <w:tcW w:w="712" w:type="pct"/>
            <w:tcBorders>
              <w:top w:val="single" w:color="auto" w:sz="6" w:space="0"/>
              <w:left w:val="single" w:color="auto" w:sz="6" w:space="0"/>
              <w:bottom w:val="single" w:color="auto" w:sz="6" w:space="0"/>
              <w:right w:val="single" w:color="auto" w:sz="6" w:space="0"/>
            </w:tcBorders>
            <w:vAlign w:val="center"/>
          </w:tcPr>
          <w:p w14:paraId="52278C7B">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3077EA31">
            <w:pPr>
              <w:spacing w:line="240" w:lineRule="auto"/>
              <w:jc w:val="center"/>
              <w:rPr>
                <w:rFonts w:ascii="仿宋_GB2312" w:hAnsi="仿宋_GB2312" w:eastAsia="仿宋_GB2312" w:cs="仿宋_GB2312"/>
              </w:rPr>
            </w:pPr>
          </w:p>
        </w:tc>
      </w:tr>
      <w:tr w14:paraId="2E0BA09D">
        <w:tblPrEx>
          <w:tblCellMar>
            <w:top w:w="0" w:type="dxa"/>
            <w:left w:w="108" w:type="dxa"/>
            <w:bottom w:w="0" w:type="dxa"/>
            <w:right w:w="108" w:type="dxa"/>
          </w:tblCellMar>
        </w:tblPrEx>
        <w:tc>
          <w:tcPr>
            <w:tcW w:w="477" w:type="pct"/>
            <w:vMerge w:val="continue"/>
            <w:tcBorders>
              <w:top w:val="single" w:color="auto" w:sz="6" w:space="0"/>
              <w:left w:val="single" w:color="auto" w:sz="6" w:space="0"/>
              <w:bottom w:val="single" w:color="auto" w:sz="6" w:space="0"/>
              <w:right w:val="single" w:color="auto" w:sz="6" w:space="0"/>
            </w:tcBorders>
            <w:vAlign w:val="center"/>
          </w:tcPr>
          <w:p w14:paraId="2B5EE00E">
            <w:pPr>
              <w:spacing w:line="240" w:lineRule="auto"/>
              <w:jc w:val="center"/>
              <w:rPr>
                <w:rFonts w:ascii="仿宋_GB2312" w:hAnsi="仿宋_GB2312" w:eastAsia="仿宋_GB2312" w:cs="仿宋_GB2312"/>
              </w:rPr>
            </w:pPr>
          </w:p>
        </w:tc>
        <w:tc>
          <w:tcPr>
            <w:tcW w:w="726" w:type="pct"/>
            <w:tcBorders>
              <w:top w:val="single" w:color="auto" w:sz="6" w:space="0"/>
              <w:left w:val="single" w:color="auto" w:sz="6" w:space="0"/>
              <w:bottom w:val="single" w:color="auto" w:sz="6" w:space="0"/>
              <w:right w:val="single" w:color="auto" w:sz="6" w:space="0"/>
            </w:tcBorders>
            <w:vAlign w:val="center"/>
          </w:tcPr>
          <w:p w14:paraId="58F0C6C8">
            <w:pPr>
              <w:spacing w:line="240" w:lineRule="auto"/>
              <w:jc w:val="center"/>
              <w:rPr>
                <w:rFonts w:ascii="仿宋_GB2312" w:hAnsi="仿宋_GB2312" w:eastAsia="仿宋_GB2312" w:cs="仿宋_GB2312"/>
              </w:rPr>
            </w:pPr>
            <w:r>
              <w:rPr>
                <w:rFonts w:hint="eastAsia" w:ascii="仿宋_GB2312" w:hAnsi="仿宋_GB2312" w:eastAsia="仿宋_GB2312" w:cs="仿宋_GB2312"/>
              </w:rPr>
              <w:t>服务质量（30%）</w:t>
            </w:r>
          </w:p>
        </w:tc>
        <w:tc>
          <w:tcPr>
            <w:tcW w:w="805" w:type="pct"/>
            <w:tcBorders>
              <w:top w:val="single" w:color="auto" w:sz="6" w:space="0"/>
              <w:left w:val="single" w:color="auto" w:sz="6" w:space="0"/>
              <w:bottom w:val="single" w:color="auto" w:sz="6" w:space="0"/>
              <w:right w:val="single" w:color="auto" w:sz="6" w:space="0"/>
            </w:tcBorders>
            <w:vAlign w:val="center"/>
          </w:tcPr>
          <w:p w14:paraId="3FE49663">
            <w:pPr>
              <w:spacing w:line="240" w:lineRule="auto"/>
              <w:jc w:val="center"/>
              <w:rPr>
                <w:rFonts w:ascii="仿宋_GB2312" w:hAnsi="仿宋_GB2312" w:eastAsia="仿宋_GB2312" w:cs="仿宋_GB2312"/>
              </w:rPr>
            </w:pPr>
          </w:p>
        </w:tc>
        <w:tc>
          <w:tcPr>
            <w:tcW w:w="807" w:type="pct"/>
            <w:tcBorders>
              <w:top w:val="single" w:color="auto" w:sz="6" w:space="0"/>
              <w:left w:val="single" w:color="auto" w:sz="6" w:space="0"/>
              <w:bottom w:val="single" w:color="auto" w:sz="6" w:space="0"/>
              <w:right w:val="single" w:color="auto" w:sz="6" w:space="0"/>
            </w:tcBorders>
            <w:vAlign w:val="center"/>
          </w:tcPr>
          <w:p w14:paraId="5B34DFEF">
            <w:pPr>
              <w:spacing w:line="240" w:lineRule="auto"/>
              <w:jc w:val="center"/>
              <w:rPr>
                <w:rFonts w:ascii="仿宋_GB2312" w:hAnsi="仿宋_GB2312" w:eastAsia="仿宋_GB2312" w:cs="仿宋_GB2312"/>
              </w:rPr>
            </w:pPr>
          </w:p>
        </w:tc>
        <w:tc>
          <w:tcPr>
            <w:tcW w:w="805" w:type="pct"/>
            <w:tcBorders>
              <w:top w:val="single" w:color="auto" w:sz="6" w:space="0"/>
              <w:left w:val="single" w:color="auto" w:sz="6" w:space="0"/>
              <w:bottom w:val="single" w:color="auto" w:sz="6" w:space="0"/>
              <w:right w:val="single" w:color="auto" w:sz="6" w:space="0"/>
            </w:tcBorders>
            <w:vAlign w:val="center"/>
          </w:tcPr>
          <w:p w14:paraId="07CDECAE">
            <w:pPr>
              <w:spacing w:line="240" w:lineRule="auto"/>
              <w:jc w:val="center"/>
              <w:rPr>
                <w:rFonts w:ascii="仿宋_GB2312" w:hAnsi="仿宋_GB2312" w:eastAsia="仿宋_GB2312" w:cs="仿宋_GB2312"/>
              </w:rPr>
            </w:pPr>
          </w:p>
        </w:tc>
        <w:tc>
          <w:tcPr>
            <w:tcW w:w="712" w:type="pct"/>
            <w:tcBorders>
              <w:top w:val="single" w:color="auto" w:sz="6" w:space="0"/>
              <w:left w:val="single" w:color="auto" w:sz="6" w:space="0"/>
              <w:bottom w:val="single" w:color="auto" w:sz="6" w:space="0"/>
              <w:right w:val="single" w:color="auto" w:sz="6" w:space="0"/>
            </w:tcBorders>
            <w:vAlign w:val="center"/>
          </w:tcPr>
          <w:p w14:paraId="6F5846D5">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3EEE7ECA">
            <w:pPr>
              <w:spacing w:line="240" w:lineRule="auto"/>
              <w:jc w:val="center"/>
              <w:rPr>
                <w:rFonts w:ascii="仿宋_GB2312" w:hAnsi="仿宋_GB2312" w:eastAsia="仿宋_GB2312" w:cs="仿宋_GB2312"/>
              </w:rPr>
            </w:pPr>
          </w:p>
        </w:tc>
      </w:tr>
      <w:tr w14:paraId="5C0E48AF">
        <w:tblPrEx>
          <w:tblCellMar>
            <w:top w:w="0" w:type="dxa"/>
            <w:left w:w="108" w:type="dxa"/>
            <w:bottom w:w="0" w:type="dxa"/>
            <w:right w:w="108" w:type="dxa"/>
          </w:tblCellMar>
        </w:tblPrEx>
        <w:tc>
          <w:tcPr>
            <w:tcW w:w="477" w:type="pct"/>
            <w:vMerge w:val="continue"/>
            <w:tcBorders>
              <w:top w:val="single" w:color="auto" w:sz="6" w:space="0"/>
              <w:left w:val="single" w:color="auto" w:sz="6" w:space="0"/>
              <w:bottom w:val="single" w:color="auto" w:sz="6" w:space="0"/>
              <w:right w:val="single" w:color="auto" w:sz="6" w:space="0"/>
            </w:tcBorders>
            <w:vAlign w:val="center"/>
          </w:tcPr>
          <w:p w14:paraId="1663BCBD">
            <w:pPr>
              <w:spacing w:line="240" w:lineRule="auto"/>
              <w:jc w:val="center"/>
              <w:rPr>
                <w:rFonts w:ascii="仿宋_GB2312" w:hAnsi="仿宋_GB2312" w:eastAsia="仿宋_GB2312" w:cs="仿宋_GB2312"/>
              </w:rPr>
            </w:pPr>
          </w:p>
        </w:tc>
        <w:tc>
          <w:tcPr>
            <w:tcW w:w="726" w:type="pct"/>
            <w:tcBorders>
              <w:top w:val="single" w:color="auto" w:sz="6" w:space="0"/>
              <w:left w:val="single" w:color="auto" w:sz="6" w:space="0"/>
              <w:bottom w:val="single" w:color="auto" w:sz="6" w:space="0"/>
              <w:right w:val="single" w:color="auto" w:sz="6" w:space="0"/>
            </w:tcBorders>
            <w:vAlign w:val="center"/>
          </w:tcPr>
          <w:p w14:paraId="778224E9">
            <w:pPr>
              <w:spacing w:line="240" w:lineRule="auto"/>
              <w:jc w:val="center"/>
              <w:rPr>
                <w:rFonts w:ascii="仿宋_GB2312" w:hAnsi="仿宋_GB2312" w:eastAsia="仿宋_GB2312" w:cs="仿宋_GB2312"/>
              </w:rPr>
            </w:pPr>
            <w:r>
              <w:rPr>
                <w:rFonts w:hint="eastAsia" w:ascii="仿宋_GB2312" w:hAnsi="仿宋_GB2312" w:eastAsia="仿宋_GB2312" w:cs="仿宋_GB2312"/>
              </w:rPr>
              <w:t>环境卫生（20%）</w:t>
            </w:r>
          </w:p>
        </w:tc>
        <w:tc>
          <w:tcPr>
            <w:tcW w:w="805" w:type="pct"/>
            <w:tcBorders>
              <w:top w:val="single" w:color="auto" w:sz="6" w:space="0"/>
              <w:left w:val="single" w:color="auto" w:sz="6" w:space="0"/>
              <w:bottom w:val="single" w:color="auto" w:sz="6" w:space="0"/>
              <w:right w:val="single" w:color="auto" w:sz="6" w:space="0"/>
            </w:tcBorders>
            <w:vAlign w:val="center"/>
          </w:tcPr>
          <w:p w14:paraId="618ED930">
            <w:pPr>
              <w:spacing w:line="240" w:lineRule="auto"/>
              <w:jc w:val="center"/>
              <w:rPr>
                <w:rFonts w:ascii="仿宋_GB2312" w:hAnsi="仿宋_GB2312" w:eastAsia="仿宋_GB2312" w:cs="仿宋_GB2312"/>
              </w:rPr>
            </w:pPr>
          </w:p>
        </w:tc>
        <w:tc>
          <w:tcPr>
            <w:tcW w:w="807" w:type="pct"/>
            <w:tcBorders>
              <w:top w:val="single" w:color="auto" w:sz="6" w:space="0"/>
              <w:left w:val="single" w:color="auto" w:sz="6" w:space="0"/>
              <w:bottom w:val="single" w:color="auto" w:sz="6" w:space="0"/>
              <w:right w:val="single" w:color="auto" w:sz="6" w:space="0"/>
            </w:tcBorders>
            <w:vAlign w:val="center"/>
          </w:tcPr>
          <w:p w14:paraId="6F266B3C">
            <w:pPr>
              <w:spacing w:line="240" w:lineRule="auto"/>
              <w:jc w:val="center"/>
              <w:rPr>
                <w:rFonts w:ascii="仿宋_GB2312" w:hAnsi="仿宋_GB2312" w:eastAsia="仿宋_GB2312" w:cs="仿宋_GB2312"/>
              </w:rPr>
            </w:pPr>
          </w:p>
        </w:tc>
        <w:tc>
          <w:tcPr>
            <w:tcW w:w="805" w:type="pct"/>
            <w:tcBorders>
              <w:top w:val="single" w:color="auto" w:sz="6" w:space="0"/>
              <w:left w:val="single" w:color="auto" w:sz="6" w:space="0"/>
              <w:bottom w:val="single" w:color="auto" w:sz="6" w:space="0"/>
              <w:right w:val="single" w:color="auto" w:sz="6" w:space="0"/>
            </w:tcBorders>
            <w:vAlign w:val="center"/>
          </w:tcPr>
          <w:p w14:paraId="0D76BC06">
            <w:pPr>
              <w:spacing w:line="240" w:lineRule="auto"/>
              <w:jc w:val="center"/>
              <w:rPr>
                <w:rFonts w:ascii="仿宋_GB2312" w:hAnsi="仿宋_GB2312" w:eastAsia="仿宋_GB2312" w:cs="仿宋_GB2312"/>
              </w:rPr>
            </w:pPr>
          </w:p>
        </w:tc>
        <w:tc>
          <w:tcPr>
            <w:tcW w:w="712" w:type="pct"/>
            <w:tcBorders>
              <w:top w:val="single" w:color="auto" w:sz="6" w:space="0"/>
              <w:left w:val="single" w:color="auto" w:sz="6" w:space="0"/>
              <w:bottom w:val="single" w:color="auto" w:sz="6" w:space="0"/>
              <w:right w:val="single" w:color="auto" w:sz="6" w:space="0"/>
            </w:tcBorders>
            <w:vAlign w:val="center"/>
          </w:tcPr>
          <w:p w14:paraId="163929C7">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4C1904E4">
            <w:pPr>
              <w:spacing w:line="240" w:lineRule="auto"/>
              <w:jc w:val="center"/>
              <w:rPr>
                <w:rFonts w:ascii="仿宋_GB2312" w:hAnsi="仿宋_GB2312" w:eastAsia="仿宋_GB2312" w:cs="仿宋_GB2312"/>
              </w:rPr>
            </w:pPr>
          </w:p>
        </w:tc>
      </w:tr>
      <w:tr w14:paraId="589357E6">
        <w:tblPrEx>
          <w:tblCellMar>
            <w:top w:w="0" w:type="dxa"/>
            <w:left w:w="108" w:type="dxa"/>
            <w:bottom w:w="0" w:type="dxa"/>
            <w:right w:w="108" w:type="dxa"/>
          </w:tblCellMar>
        </w:tblPrEx>
        <w:trPr>
          <w:trHeight w:val="677" w:hRule="atLeast"/>
        </w:trPr>
        <w:tc>
          <w:tcPr>
            <w:tcW w:w="477" w:type="pct"/>
            <w:vMerge w:val="continue"/>
            <w:tcBorders>
              <w:top w:val="single" w:color="auto" w:sz="6" w:space="0"/>
              <w:left w:val="single" w:color="auto" w:sz="6" w:space="0"/>
              <w:bottom w:val="single" w:color="auto" w:sz="6" w:space="0"/>
              <w:right w:val="single" w:color="auto" w:sz="6" w:space="0"/>
            </w:tcBorders>
            <w:vAlign w:val="center"/>
          </w:tcPr>
          <w:p w14:paraId="709B46CF">
            <w:pPr>
              <w:spacing w:line="240" w:lineRule="auto"/>
              <w:jc w:val="center"/>
              <w:rPr>
                <w:rFonts w:ascii="仿宋_GB2312" w:hAnsi="仿宋_GB2312" w:eastAsia="仿宋_GB2312" w:cs="仿宋_GB2312"/>
              </w:rPr>
            </w:pPr>
          </w:p>
        </w:tc>
        <w:tc>
          <w:tcPr>
            <w:tcW w:w="726" w:type="pct"/>
            <w:tcBorders>
              <w:top w:val="single" w:color="auto" w:sz="6" w:space="0"/>
              <w:left w:val="single" w:color="auto" w:sz="6" w:space="0"/>
              <w:bottom w:val="single" w:color="auto" w:sz="6" w:space="0"/>
              <w:right w:val="single" w:color="auto" w:sz="6" w:space="0"/>
            </w:tcBorders>
            <w:vAlign w:val="center"/>
          </w:tcPr>
          <w:p w14:paraId="29FDBB40">
            <w:pPr>
              <w:spacing w:line="240" w:lineRule="auto"/>
              <w:jc w:val="center"/>
              <w:rPr>
                <w:rFonts w:ascii="仿宋_GB2312" w:hAnsi="仿宋_GB2312" w:eastAsia="仿宋_GB2312" w:cs="仿宋_GB2312"/>
              </w:rPr>
            </w:pPr>
            <w:r>
              <w:rPr>
                <w:rFonts w:hint="eastAsia" w:ascii="仿宋_GB2312" w:hAnsi="仿宋_GB2312" w:eastAsia="仿宋_GB2312" w:cs="仿宋_GB2312"/>
              </w:rPr>
              <w:t>得分：</w:t>
            </w:r>
          </w:p>
        </w:tc>
        <w:tc>
          <w:tcPr>
            <w:tcW w:w="3129" w:type="pct"/>
            <w:gridSpan w:val="4"/>
            <w:tcBorders>
              <w:top w:val="single" w:color="auto" w:sz="6" w:space="0"/>
              <w:left w:val="single" w:color="auto" w:sz="6" w:space="0"/>
              <w:bottom w:val="single" w:color="auto" w:sz="6" w:space="0"/>
              <w:right w:val="single" w:color="auto" w:sz="6" w:space="0"/>
            </w:tcBorders>
            <w:vAlign w:val="center"/>
          </w:tcPr>
          <w:p w14:paraId="02DAE4AF">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67ED2B81">
            <w:pPr>
              <w:spacing w:line="240" w:lineRule="auto"/>
              <w:jc w:val="center"/>
              <w:rPr>
                <w:rFonts w:ascii="仿宋_GB2312" w:hAnsi="仿宋_GB2312" w:eastAsia="仿宋_GB2312" w:cs="仿宋_GB2312"/>
              </w:rPr>
            </w:pPr>
          </w:p>
        </w:tc>
      </w:tr>
      <w:tr w14:paraId="1A17612B">
        <w:tblPrEx>
          <w:tblCellMar>
            <w:top w:w="0" w:type="dxa"/>
            <w:left w:w="108" w:type="dxa"/>
            <w:bottom w:w="0" w:type="dxa"/>
            <w:right w:w="108" w:type="dxa"/>
          </w:tblCellMar>
        </w:tblPrEx>
        <w:tc>
          <w:tcPr>
            <w:tcW w:w="477" w:type="pct"/>
            <w:vMerge w:val="restart"/>
            <w:tcBorders>
              <w:top w:val="single" w:color="auto" w:sz="6" w:space="0"/>
              <w:left w:val="single" w:color="auto" w:sz="6" w:space="0"/>
              <w:bottom w:val="single" w:color="auto" w:sz="6" w:space="0"/>
              <w:right w:val="single" w:color="auto" w:sz="6" w:space="0"/>
            </w:tcBorders>
            <w:vAlign w:val="center"/>
          </w:tcPr>
          <w:p w14:paraId="15CC92A5">
            <w:pPr>
              <w:spacing w:line="240" w:lineRule="auto"/>
              <w:jc w:val="center"/>
              <w:rPr>
                <w:rFonts w:ascii="仿宋_GB2312" w:hAnsi="仿宋_GB2312" w:eastAsia="仿宋_GB2312" w:cs="仿宋_GB2312"/>
              </w:rPr>
            </w:pPr>
            <w:r>
              <w:rPr>
                <w:rFonts w:hint="eastAsia" w:ascii="仿宋_GB2312" w:hAnsi="仿宋_GB2312" w:eastAsia="仿宋_GB2312" w:cs="仿宋_GB2312"/>
              </w:rPr>
              <w:t>中餐70%</w:t>
            </w:r>
          </w:p>
        </w:tc>
        <w:tc>
          <w:tcPr>
            <w:tcW w:w="726" w:type="pct"/>
            <w:tcBorders>
              <w:top w:val="single" w:color="auto" w:sz="6" w:space="0"/>
              <w:left w:val="single" w:color="auto" w:sz="6" w:space="0"/>
              <w:bottom w:val="single" w:color="auto" w:sz="6" w:space="0"/>
              <w:right w:val="single" w:color="auto" w:sz="6" w:space="0"/>
            </w:tcBorders>
            <w:vAlign w:val="center"/>
          </w:tcPr>
          <w:p w14:paraId="52F5E10F">
            <w:pPr>
              <w:spacing w:line="240" w:lineRule="auto"/>
              <w:jc w:val="center"/>
              <w:rPr>
                <w:rFonts w:ascii="仿宋_GB2312" w:hAnsi="仿宋_GB2312" w:eastAsia="仿宋_GB2312" w:cs="仿宋_GB2312"/>
              </w:rPr>
            </w:pPr>
            <w:r>
              <w:rPr>
                <w:rFonts w:hint="eastAsia" w:ascii="仿宋_GB2312" w:hAnsi="仿宋_GB2312" w:eastAsia="仿宋_GB2312" w:cs="仿宋_GB2312"/>
              </w:rPr>
              <w:t>菜肴质量（30%）</w:t>
            </w:r>
          </w:p>
        </w:tc>
        <w:tc>
          <w:tcPr>
            <w:tcW w:w="805" w:type="pct"/>
            <w:tcBorders>
              <w:top w:val="single" w:color="auto" w:sz="6" w:space="0"/>
              <w:left w:val="single" w:color="auto" w:sz="6" w:space="0"/>
              <w:bottom w:val="single" w:color="auto" w:sz="6" w:space="0"/>
              <w:right w:val="single" w:color="auto" w:sz="6" w:space="0"/>
            </w:tcBorders>
            <w:vAlign w:val="center"/>
          </w:tcPr>
          <w:p w14:paraId="695EC536">
            <w:pPr>
              <w:spacing w:line="240" w:lineRule="auto"/>
              <w:jc w:val="center"/>
              <w:rPr>
                <w:rFonts w:ascii="仿宋_GB2312" w:hAnsi="仿宋_GB2312" w:eastAsia="仿宋_GB2312" w:cs="仿宋_GB2312"/>
              </w:rPr>
            </w:pPr>
          </w:p>
        </w:tc>
        <w:tc>
          <w:tcPr>
            <w:tcW w:w="807" w:type="pct"/>
            <w:tcBorders>
              <w:top w:val="single" w:color="auto" w:sz="6" w:space="0"/>
              <w:left w:val="single" w:color="auto" w:sz="6" w:space="0"/>
              <w:bottom w:val="single" w:color="auto" w:sz="6" w:space="0"/>
              <w:right w:val="single" w:color="auto" w:sz="6" w:space="0"/>
            </w:tcBorders>
            <w:vAlign w:val="center"/>
          </w:tcPr>
          <w:p w14:paraId="40EF9FB4">
            <w:pPr>
              <w:spacing w:line="240" w:lineRule="auto"/>
              <w:jc w:val="center"/>
              <w:rPr>
                <w:rFonts w:ascii="仿宋_GB2312" w:hAnsi="仿宋_GB2312" w:eastAsia="仿宋_GB2312" w:cs="仿宋_GB2312"/>
              </w:rPr>
            </w:pPr>
          </w:p>
        </w:tc>
        <w:tc>
          <w:tcPr>
            <w:tcW w:w="805" w:type="pct"/>
            <w:tcBorders>
              <w:top w:val="single" w:color="auto" w:sz="6" w:space="0"/>
              <w:left w:val="single" w:color="auto" w:sz="6" w:space="0"/>
              <w:bottom w:val="single" w:color="auto" w:sz="6" w:space="0"/>
              <w:right w:val="single" w:color="auto" w:sz="6" w:space="0"/>
            </w:tcBorders>
            <w:vAlign w:val="center"/>
          </w:tcPr>
          <w:p w14:paraId="0CD96ECE">
            <w:pPr>
              <w:spacing w:line="240" w:lineRule="auto"/>
              <w:jc w:val="center"/>
              <w:rPr>
                <w:rFonts w:ascii="仿宋_GB2312" w:hAnsi="仿宋_GB2312" w:eastAsia="仿宋_GB2312" w:cs="仿宋_GB2312"/>
              </w:rPr>
            </w:pPr>
          </w:p>
        </w:tc>
        <w:tc>
          <w:tcPr>
            <w:tcW w:w="712" w:type="pct"/>
            <w:tcBorders>
              <w:top w:val="single" w:color="auto" w:sz="6" w:space="0"/>
              <w:left w:val="single" w:color="auto" w:sz="6" w:space="0"/>
              <w:bottom w:val="single" w:color="auto" w:sz="6" w:space="0"/>
              <w:right w:val="single" w:color="auto" w:sz="6" w:space="0"/>
            </w:tcBorders>
            <w:vAlign w:val="center"/>
          </w:tcPr>
          <w:p w14:paraId="6D91EE11">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156CB788">
            <w:pPr>
              <w:spacing w:line="240" w:lineRule="auto"/>
              <w:jc w:val="center"/>
              <w:rPr>
                <w:rFonts w:ascii="仿宋_GB2312" w:hAnsi="仿宋_GB2312" w:eastAsia="仿宋_GB2312" w:cs="仿宋_GB2312"/>
              </w:rPr>
            </w:pPr>
          </w:p>
        </w:tc>
      </w:tr>
      <w:tr w14:paraId="67A0A327">
        <w:tblPrEx>
          <w:tblCellMar>
            <w:top w:w="0" w:type="dxa"/>
            <w:left w:w="108" w:type="dxa"/>
            <w:bottom w:w="0" w:type="dxa"/>
            <w:right w:w="108" w:type="dxa"/>
          </w:tblCellMar>
        </w:tblPrEx>
        <w:tc>
          <w:tcPr>
            <w:tcW w:w="477" w:type="pct"/>
            <w:vMerge w:val="continue"/>
            <w:tcBorders>
              <w:top w:val="single" w:color="auto" w:sz="6" w:space="0"/>
              <w:left w:val="single" w:color="auto" w:sz="6" w:space="0"/>
              <w:bottom w:val="single" w:color="auto" w:sz="6" w:space="0"/>
              <w:right w:val="single" w:color="auto" w:sz="6" w:space="0"/>
            </w:tcBorders>
            <w:vAlign w:val="center"/>
          </w:tcPr>
          <w:p w14:paraId="590BF54D">
            <w:pPr>
              <w:spacing w:line="240" w:lineRule="auto"/>
              <w:jc w:val="center"/>
              <w:rPr>
                <w:rFonts w:ascii="仿宋_GB2312" w:hAnsi="仿宋_GB2312" w:eastAsia="仿宋_GB2312" w:cs="仿宋_GB2312"/>
              </w:rPr>
            </w:pPr>
          </w:p>
        </w:tc>
        <w:tc>
          <w:tcPr>
            <w:tcW w:w="726" w:type="pct"/>
            <w:tcBorders>
              <w:top w:val="single" w:color="auto" w:sz="6" w:space="0"/>
              <w:left w:val="single" w:color="auto" w:sz="6" w:space="0"/>
              <w:bottom w:val="single" w:color="auto" w:sz="6" w:space="0"/>
              <w:right w:val="single" w:color="auto" w:sz="6" w:space="0"/>
            </w:tcBorders>
            <w:vAlign w:val="center"/>
          </w:tcPr>
          <w:p w14:paraId="331E0A5F">
            <w:pPr>
              <w:spacing w:line="240" w:lineRule="auto"/>
              <w:jc w:val="center"/>
              <w:rPr>
                <w:rFonts w:ascii="仿宋_GB2312" w:hAnsi="仿宋_GB2312" w:eastAsia="仿宋_GB2312" w:cs="仿宋_GB2312"/>
              </w:rPr>
            </w:pPr>
            <w:r>
              <w:rPr>
                <w:rFonts w:hint="eastAsia" w:ascii="仿宋_GB2312" w:hAnsi="仿宋_GB2312" w:eastAsia="仿宋_GB2312" w:cs="仿宋_GB2312"/>
              </w:rPr>
              <w:t>营养搭配（20%）</w:t>
            </w:r>
          </w:p>
        </w:tc>
        <w:tc>
          <w:tcPr>
            <w:tcW w:w="805" w:type="pct"/>
            <w:tcBorders>
              <w:top w:val="single" w:color="auto" w:sz="6" w:space="0"/>
              <w:left w:val="single" w:color="auto" w:sz="6" w:space="0"/>
              <w:bottom w:val="single" w:color="auto" w:sz="6" w:space="0"/>
              <w:right w:val="single" w:color="auto" w:sz="6" w:space="0"/>
            </w:tcBorders>
            <w:vAlign w:val="center"/>
          </w:tcPr>
          <w:p w14:paraId="22001546">
            <w:pPr>
              <w:spacing w:line="240" w:lineRule="auto"/>
              <w:jc w:val="center"/>
              <w:rPr>
                <w:rFonts w:ascii="仿宋_GB2312" w:hAnsi="仿宋_GB2312" w:eastAsia="仿宋_GB2312" w:cs="仿宋_GB2312"/>
              </w:rPr>
            </w:pPr>
          </w:p>
        </w:tc>
        <w:tc>
          <w:tcPr>
            <w:tcW w:w="807" w:type="pct"/>
            <w:tcBorders>
              <w:top w:val="single" w:color="auto" w:sz="6" w:space="0"/>
              <w:left w:val="single" w:color="auto" w:sz="6" w:space="0"/>
              <w:bottom w:val="single" w:color="auto" w:sz="6" w:space="0"/>
              <w:right w:val="single" w:color="auto" w:sz="6" w:space="0"/>
            </w:tcBorders>
            <w:vAlign w:val="center"/>
          </w:tcPr>
          <w:p w14:paraId="32E9C1E9">
            <w:pPr>
              <w:spacing w:line="240" w:lineRule="auto"/>
              <w:jc w:val="center"/>
              <w:rPr>
                <w:rFonts w:ascii="仿宋_GB2312" w:hAnsi="仿宋_GB2312" w:eastAsia="仿宋_GB2312" w:cs="仿宋_GB2312"/>
              </w:rPr>
            </w:pPr>
          </w:p>
        </w:tc>
        <w:tc>
          <w:tcPr>
            <w:tcW w:w="805" w:type="pct"/>
            <w:tcBorders>
              <w:top w:val="single" w:color="auto" w:sz="6" w:space="0"/>
              <w:left w:val="single" w:color="auto" w:sz="6" w:space="0"/>
              <w:bottom w:val="single" w:color="auto" w:sz="6" w:space="0"/>
              <w:right w:val="single" w:color="auto" w:sz="6" w:space="0"/>
            </w:tcBorders>
            <w:vAlign w:val="center"/>
          </w:tcPr>
          <w:p w14:paraId="3320FC52">
            <w:pPr>
              <w:spacing w:line="240" w:lineRule="auto"/>
              <w:jc w:val="center"/>
              <w:rPr>
                <w:rFonts w:ascii="仿宋_GB2312" w:hAnsi="仿宋_GB2312" w:eastAsia="仿宋_GB2312" w:cs="仿宋_GB2312"/>
              </w:rPr>
            </w:pPr>
          </w:p>
        </w:tc>
        <w:tc>
          <w:tcPr>
            <w:tcW w:w="712" w:type="pct"/>
            <w:tcBorders>
              <w:top w:val="single" w:color="auto" w:sz="6" w:space="0"/>
              <w:left w:val="single" w:color="auto" w:sz="6" w:space="0"/>
              <w:bottom w:val="single" w:color="auto" w:sz="6" w:space="0"/>
              <w:right w:val="single" w:color="auto" w:sz="6" w:space="0"/>
            </w:tcBorders>
            <w:vAlign w:val="center"/>
          </w:tcPr>
          <w:p w14:paraId="1367AF44">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6E0229BD">
            <w:pPr>
              <w:spacing w:line="240" w:lineRule="auto"/>
              <w:jc w:val="center"/>
              <w:rPr>
                <w:rFonts w:ascii="仿宋_GB2312" w:hAnsi="仿宋_GB2312" w:eastAsia="仿宋_GB2312" w:cs="仿宋_GB2312"/>
              </w:rPr>
            </w:pPr>
          </w:p>
        </w:tc>
      </w:tr>
      <w:tr w14:paraId="15970974">
        <w:tblPrEx>
          <w:tblCellMar>
            <w:top w:w="0" w:type="dxa"/>
            <w:left w:w="108" w:type="dxa"/>
            <w:bottom w:w="0" w:type="dxa"/>
            <w:right w:w="108" w:type="dxa"/>
          </w:tblCellMar>
        </w:tblPrEx>
        <w:tc>
          <w:tcPr>
            <w:tcW w:w="477" w:type="pct"/>
            <w:vMerge w:val="continue"/>
            <w:tcBorders>
              <w:top w:val="single" w:color="auto" w:sz="6" w:space="0"/>
              <w:left w:val="single" w:color="auto" w:sz="6" w:space="0"/>
              <w:bottom w:val="single" w:color="auto" w:sz="6" w:space="0"/>
              <w:right w:val="single" w:color="auto" w:sz="6" w:space="0"/>
            </w:tcBorders>
            <w:vAlign w:val="center"/>
          </w:tcPr>
          <w:p w14:paraId="1B817939">
            <w:pPr>
              <w:spacing w:line="240" w:lineRule="auto"/>
              <w:jc w:val="center"/>
              <w:rPr>
                <w:rFonts w:ascii="仿宋_GB2312" w:hAnsi="仿宋_GB2312" w:eastAsia="仿宋_GB2312" w:cs="仿宋_GB2312"/>
              </w:rPr>
            </w:pPr>
          </w:p>
        </w:tc>
        <w:tc>
          <w:tcPr>
            <w:tcW w:w="726" w:type="pct"/>
            <w:tcBorders>
              <w:top w:val="single" w:color="auto" w:sz="6" w:space="0"/>
              <w:left w:val="single" w:color="auto" w:sz="6" w:space="0"/>
              <w:bottom w:val="single" w:color="auto" w:sz="6" w:space="0"/>
              <w:right w:val="single" w:color="auto" w:sz="6" w:space="0"/>
            </w:tcBorders>
            <w:vAlign w:val="center"/>
          </w:tcPr>
          <w:p w14:paraId="63EA997A">
            <w:pPr>
              <w:spacing w:line="240" w:lineRule="auto"/>
              <w:jc w:val="center"/>
              <w:rPr>
                <w:rFonts w:ascii="仿宋_GB2312" w:hAnsi="仿宋_GB2312" w:eastAsia="仿宋_GB2312" w:cs="仿宋_GB2312"/>
              </w:rPr>
            </w:pPr>
            <w:r>
              <w:rPr>
                <w:rFonts w:hint="eastAsia" w:ascii="仿宋_GB2312" w:hAnsi="仿宋_GB2312" w:eastAsia="仿宋_GB2312" w:cs="仿宋_GB2312"/>
              </w:rPr>
              <w:t>服务质量（30%）</w:t>
            </w:r>
          </w:p>
        </w:tc>
        <w:tc>
          <w:tcPr>
            <w:tcW w:w="805" w:type="pct"/>
            <w:tcBorders>
              <w:top w:val="single" w:color="auto" w:sz="6" w:space="0"/>
              <w:left w:val="single" w:color="auto" w:sz="6" w:space="0"/>
              <w:bottom w:val="single" w:color="auto" w:sz="6" w:space="0"/>
              <w:right w:val="single" w:color="auto" w:sz="6" w:space="0"/>
            </w:tcBorders>
            <w:vAlign w:val="center"/>
          </w:tcPr>
          <w:p w14:paraId="7F56C90E">
            <w:pPr>
              <w:spacing w:line="240" w:lineRule="auto"/>
              <w:jc w:val="center"/>
              <w:rPr>
                <w:rFonts w:ascii="仿宋_GB2312" w:hAnsi="仿宋_GB2312" w:eastAsia="仿宋_GB2312" w:cs="仿宋_GB2312"/>
              </w:rPr>
            </w:pPr>
          </w:p>
        </w:tc>
        <w:tc>
          <w:tcPr>
            <w:tcW w:w="807" w:type="pct"/>
            <w:tcBorders>
              <w:top w:val="single" w:color="auto" w:sz="6" w:space="0"/>
              <w:left w:val="single" w:color="auto" w:sz="6" w:space="0"/>
              <w:bottom w:val="single" w:color="auto" w:sz="6" w:space="0"/>
              <w:right w:val="single" w:color="auto" w:sz="6" w:space="0"/>
            </w:tcBorders>
            <w:vAlign w:val="center"/>
          </w:tcPr>
          <w:p w14:paraId="3556D252">
            <w:pPr>
              <w:spacing w:line="240" w:lineRule="auto"/>
              <w:jc w:val="center"/>
              <w:rPr>
                <w:rFonts w:ascii="仿宋_GB2312" w:hAnsi="仿宋_GB2312" w:eastAsia="仿宋_GB2312" w:cs="仿宋_GB2312"/>
              </w:rPr>
            </w:pPr>
          </w:p>
        </w:tc>
        <w:tc>
          <w:tcPr>
            <w:tcW w:w="805" w:type="pct"/>
            <w:tcBorders>
              <w:top w:val="single" w:color="auto" w:sz="6" w:space="0"/>
              <w:left w:val="single" w:color="auto" w:sz="6" w:space="0"/>
              <w:bottom w:val="single" w:color="auto" w:sz="6" w:space="0"/>
              <w:right w:val="single" w:color="auto" w:sz="6" w:space="0"/>
            </w:tcBorders>
            <w:vAlign w:val="center"/>
          </w:tcPr>
          <w:p w14:paraId="0F76B25E">
            <w:pPr>
              <w:spacing w:line="240" w:lineRule="auto"/>
              <w:jc w:val="center"/>
              <w:rPr>
                <w:rFonts w:ascii="仿宋_GB2312" w:hAnsi="仿宋_GB2312" w:eastAsia="仿宋_GB2312" w:cs="仿宋_GB2312"/>
              </w:rPr>
            </w:pPr>
          </w:p>
        </w:tc>
        <w:tc>
          <w:tcPr>
            <w:tcW w:w="712" w:type="pct"/>
            <w:tcBorders>
              <w:top w:val="single" w:color="auto" w:sz="6" w:space="0"/>
              <w:left w:val="single" w:color="auto" w:sz="6" w:space="0"/>
              <w:bottom w:val="single" w:color="auto" w:sz="6" w:space="0"/>
              <w:right w:val="single" w:color="auto" w:sz="6" w:space="0"/>
            </w:tcBorders>
            <w:vAlign w:val="center"/>
          </w:tcPr>
          <w:p w14:paraId="6413D1A4">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605F1877">
            <w:pPr>
              <w:spacing w:line="240" w:lineRule="auto"/>
              <w:jc w:val="center"/>
              <w:rPr>
                <w:rFonts w:ascii="仿宋_GB2312" w:hAnsi="仿宋_GB2312" w:eastAsia="仿宋_GB2312" w:cs="仿宋_GB2312"/>
              </w:rPr>
            </w:pPr>
          </w:p>
        </w:tc>
      </w:tr>
      <w:tr w14:paraId="15FA92E5">
        <w:tblPrEx>
          <w:tblCellMar>
            <w:top w:w="0" w:type="dxa"/>
            <w:left w:w="108" w:type="dxa"/>
            <w:bottom w:w="0" w:type="dxa"/>
            <w:right w:w="108" w:type="dxa"/>
          </w:tblCellMar>
        </w:tblPrEx>
        <w:tc>
          <w:tcPr>
            <w:tcW w:w="477" w:type="pct"/>
            <w:vMerge w:val="continue"/>
            <w:tcBorders>
              <w:top w:val="single" w:color="auto" w:sz="6" w:space="0"/>
              <w:left w:val="single" w:color="auto" w:sz="6" w:space="0"/>
              <w:bottom w:val="single" w:color="auto" w:sz="6" w:space="0"/>
              <w:right w:val="single" w:color="auto" w:sz="6" w:space="0"/>
            </w:tcBorders>
            <w:vAlign w:val="center"/>
          </w:tcPr>
          <w:p w14:paraId="1335B9C4">
            <w:pPr>
              <w:spacing w:line="240" w:lineRule="auto"/>
              <w:jc w:val="center"/>
              <w:rPr>
                <w:rFonts w:ascii="仿宋_GB2312" w:hAnsi="仿宋_GB2312" w:eastAsia="仿宋_GB2312" w:cs="仿宋_GB2312"/>
              </w:rPr>
            </w:pPr>
          </w:p>
        </w:tc>
        <w:tc>
          <w:tcPr>
            <w:tcW w:w="726" w:type="pct"/>
            <w:tcBorders>
              <w:top w:val="single" w:color="auto" w:sz="6" w:space="0"/>
              <w:left w:val="single" w:color="auto" w:sz="6" w:space="0"/>
              <w:bottom w:val="single" w:color="auto" w:sz="6" w:space="0"/>
              <w:right w:val="single" w:color="auto" w:sz="6" w:space="0"/>
            </w:tcBorders>
            <w:vAlign w:val="center"/>
          </w:tcPr>
          <w:p w14:paraId="0A66016A">
            <w:pPr>
              <w:spacing w:line="240" w:lineRule="auto"/>
              <w:jc w:val="center"/>
              <w:rPr>
                <w:rFonts w:ascii="仿宋_GB2312" w:hAnsi="仿宋_GB2312" w:eastAsia="仿宋_GB2312" w:cs="仿宋_GB2312"/>
              </w:rPr>
            </w:pPr>
            <w:r>
              <w:rPr>
                <w:rFonts w:hint="eastAsia" w:ascii="仿宋_GB2312" w:hAnsi="仿宋_GB2312" w:eastAsia="仿宋_GB2312" w:cs="仿宋_GB2312"/>
              </w:rPr>
              <w:t>环境卫生（20%）</w:t>
            </w:r>
          </w:p>
        </w:tc>
        <w:tc>
          <w:tcPr>
            <w:tcW w:w="805" w:type="pct"/>
            <w:tcBorders>
              <w:top w:val="single" w:color="auto" w:sz="6" w:space="0"/>
              <w:left w:val="single" w:color="auto" w:sz="6" w:space="0"/>
              <w:bottom w:val="single" w:color="auto" w:sz="6" w:space="0"/>
              <w:right w:val="single" w:color="auto" w:sz="6" w:space="0"/>
            </w:tcBorders>
            <w:vAlign w:val="center"/>
          </w:tcPr>
          <w:p w14:paraId="69621008">
            <w:pPr>
              <w:spacing w:line="240" w:lineRule="auto"/>
              <w:jc w:val="center"/>
              <w:rPr>
                <w:rFonts w:ascii="仿宋_GB2312" w:hAnsi="仿宋_GB2312" w:eastAsia="仿宋_GB2312" w:cs="仿宋_GB2312"/>
              </w:rPr>
            </w:pPr>
          </w:p>
        </w:tc>
        <w:tc>
          <w:tcPr>
            <w:tcW w:w="807" w:type="pct"/>
            <w:tcBorders>
              <w:top w:val="single" w:color="auto" w:sz="6" w:space="0"/>
              <w:left w:val="single" w:color="auto" w:sz="6" w:space="0"/>
              <w:bottom w:val="single" w:color="auto" w:sz="6" w:space="0"/>
              <w:right w:val="single" w:color="auto" w:sz="6" w:space="0"/>
            </w:tcBorders>
            <w:vAlign w:val="center"/>
          </w:tcPr>
          <w:p w14:paraId="4B3AAABF">
            <w:pPr>
              <w:spacing w:line="240" w:lineRule="auto"/>
              <w:jc w:val="center"/>
              <w:rPr>
                <w:rFonts w:ascii="仿宋_GB2312" w:hAnsi="仿宋_GB2312" w:eastAsia="仿宋_GB2312" w:cs="仿宋_GB2312"/>
              </w:rPr>
            </w:pPr>
          </w:p>
        </w:tc>
        <w:tc>
          <w:tcPr>
            <w:tcW w:w="805" w:type="pct"/>
            <w:tcBorders>
              <w:top w:val="single" w:color="auto" w:sz="6" w:space="0"/>
              <w:left w:val="single" w:color="auto" w:sz="6" w:space="0"/>
              <w:bottom w:val="single" w:color="auto" w:sz="6" w:space="0"/>
              <w:right w:val="single" w:color="auto" w:sz="6" w:space="0"/>
            </w:tcBorders>
            <w:vAlign w:val="center"/>
          </w:tcPr>
          <w:p w14:paraId="4312746C">
            <w:pPr>
              <w:spacing w:line="240" w:lineRule="auto"/>
              <w:jc w:val="center"/>
              <w:rPr>
                <w:rFonts w:ascii="仿宋_GB2312" w:hAnsi="仿宋_GB2312" w:eastAsia="仿宋_GB2312" w:cs="仿宋_GB2312"/>
              </w:rPr>
            </w:pPr>
          </w:p>
        </w:tc>
        <w:tc>
          <w:tcPr>
            <w:tcW w:w="712" w:type="pct"/>
            <w:tcBorders>
              <w:top w:val="single" w:color="auto" w:sz="6" w:space="0"/>
              <w:left w:val="single" w:color="auto" w:sz="6" w:space="0"/>
              <w:bottom w:val="single" w:color="auto" w:sz="6" w:space="0"/>
              <w:right w:val="single" w:color="auto" w:sz="6" w:space="0"/>
            </w:tcBorders>
            <w:vAlign w:val="center"/>
          </w:tcPr>
          <w:p w14:paraId="7B228680">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592ECDAE">
            <w:pPr>
              <w:spacing w:line="240" w:lineRule="auto"/>
              <w:jc w:val="center"/>
              <w:rPr>
                <w:rFonts w:ascii="仿宋_GB2312" w:hAnsi="仿宋_GB2312" w:eastAsia="仿宋_GB2312" w:cs="仿宋_GB2312"/>
              </w:rPr>
            </w:pPr>
          </w:p>
        </w:tc>
      </w:tr>
      <w:tr w14:paraId="07871DA7">
        <w:tblPrEx>
          <w:tblCellMar>
            <w:top w:w="0" w:type="dxa"/>
            <w:left w:w="108" w:type="dxa"/>
            <w:bottom w:w="0" w:type="dxa"/>
            <w:right w:w="108" w:type="dxa"/>
          </w:tblCellMar>
        </w:tblPrEx>
        <w:trPr>
          <w:trHeight w:val="611" w:hRule="atLeast"/>
        </w:trPr>
        <w:tc>
          <w:tcPr>
            <w:tcW w:w="477" w:type="pct"/>
            <w:vMerge w:val="continue"/>
            <w:tcBorders>
              <w:top w:val="single" w:color="auto" w:sz="6" w:space="0"/>
              <w:left w:val="single" w:color="auto" w:sz="6" w:space="0"/>
              <w:bottom w:val="single" w:color="auto" w:sz="6" w:space="0"/>
              <w:right w:val="single" w:color="auto" w:sz="6" w:space="0"/>
            </w:tcBorders>
            <w:vAlign w:val="center"/>
          </w:tcPr>
          <w:p w14:paraId="5E42AF3D">
            <w:pPr>
              <w:spacing w:line="240" w:lineRule="auto"/>
              <w:jc w:val="center"/>
              <w:rPr>
                <w:rFonts w:ascii="仿宋_GB2312" w:hAnsi="仿宋_GB2312" w:eastAsia="仿宋_GB2312" w:cs="仿宋_GB2312"/>
              </w:rPr>
            </w:pPr>
          </w:p>
        </w:tc>
        <w:tc>
          <w:tcPr>
            <w:tcW w:w="726" w:type="pct"/>
            <w:tcBorders>
              <w:top w:val="single" w:color="auto" w:sz="6" w:space="0"/>
              <w:left w:val="single" w:color="auto" w:sz="6" w:space="0"/>
              <w:bottom w:val="single" w:color="auto" w:sz="6" w:space="0"/>
              <w:right w:val="single" w:color="auto" w:sz="6" w:space="0"/>
            </w:tcBorders>
            <w:vAlign w:val="center"/>
          </w:tcPr>
          <w:p w14:paraId="0E30B3F9">
            <w:pPr>
              <w:spacing w:line="240" w:lineRule="auto"/>
              <w:jc w:val="center"/>
              <w:rPr>
                <w:rFonts w:ascii="仿宋_GB2312" w:hAnsi="仿宋_GB2312" w:eastAsia="仿宋_GB2312" w:cs="仿宋_GB2312"/>
              </w:rPr>
            </w:pPr>
            <w:r>
              <w:rPr>
                <w:rFonts w:hint="eastAsia" w:ascii="仿宋_GB2312" w:hAnsi="仿宋_GB2312" w:eastAsia="仿宋_GB2312" w:cs="仿宋_GB2312"/>
              </w:rPr>
              <w:t>得分：</w:t>
            </w:r>
          </w:p>
        </w:tc>
        <w:tc>
          <w:tcPr>
            <w:tcW w:w="3129" w:type="pct"/>
            <w:gridSpan w:val="4"/>
            <w:tcBorders>
              <w:top w:val="single" w:color="auto" w:sz="6" w:space="0"/>
              <w:left w:val="single" w:color="auto" w:sz="6" w:space="0"/>
              <w:bottom w:val="single" w:color="auto" w:sz="6" w:space="0"/>
              <w:right w:val="single" w:color="auto" w:sz="6" w:space="0"/>
            </w:tcBorders>
            <w:vAlign w:val="center"/>
          </w:tcPr>
          <w:p w14:paraId="22149CDE">
            <w:pPr>
              <w:spacing w:line="240" w:lineRule="auto"/>
              <w:jc w:val="center"/>
              <w:rPr>
                <w:rFonts w:ascii="仿宋_GB2312" w:hAnsi="仿宋_GB2312" w:eastAsia="仿宋_GB2312" w:cs="仿宋_GB2312"/>
              </w:rPr>
            </w:pPr>
          </w:p>
        </w:tc>
        <w:tc>
          <w:tcPr>
            <w:tcW w:w="666" w:type="pct"/>
            <w:tcBorders>
              <w:top w:val="single" w:color="auto" w:sz="6" w:space="0"/>
              <w:left w:val="single" w:color="auto" w:sz="6" w:space="0"/>
              <w:bottom w:val="single" w:color="auto" w:sz="6" w:space="0"/>
              <w:right w:val="single" w:color="auto" w:sz="6" w:space="0"/>
            </w:tcBorders>
            <w:vAlign w:val="center"/>
          </w:tcPr>
          <w:p w14:paraId="4B1DC8A0">
            <w:pPr>
              <w:spacing w:line="240" w:lineRule="auto"/>
              <w:jc w:val="center"/>
              <w:rPr>
                <w:rFonts w:ascii="仿宋_GB2312" w:hAnsi="仿宋_GB2312" w:eastAsia="仿宋_GB2312" w:cs="仿宋_GB2312"/>
              </w:rPr>
            </w:pPr>
          </w:p>
        </w:tc>
      </w:tr>
      <w:tr w14:paraId="58EF3F60">
        <w:tblPrEx>
          <w:tblCellMar>
            <w:top w:w="0" w:type="dxa"/>
            <w:left w:w="108" w:type="dxa"/>
            <w:bottom w:w="0" w:type="dxa"/>
            <w:right w:w="108" w:type="dxa"/>
          </w:tblCellMar>
        </w:tblPrEx>
        <w:trPr>
          <w:trHeight w:val="668" w:hRule="atLeast"/>
        </w:trPr>
        <w:tc>
          <w:tcPr>
            <w:tcW w:w="1204" w:type="pct"/>
            <w:gridSpan w:val="2"/>
            <w:tcBorders>
              <w:top w:val="single" w:color="auto" w:sz="6" w:space="0"/>
              <w:left w:val="single" w:color="auto" w:sz="6" w:space="0"/>
              <w:bottom w:val="single" w:color="auto" w:sz="6" w:space="0"/>
              <w:right w:val="single" w:color="auto" w:sz="6" w:space="0"/>
            </w:tcBorders>
            <w:vAlign w:val="center"/>
          </w:tcPr>
          <w:p w14:paraId="6F4AC190">
            <w:pPr>
              <w:spacing w:line="240" w:lineRule="auto"/>
              <w:jc w:val="center"/>
              <w:rPr>
                <w:rFonts w:ascii="仿宋_GB2312" w:hAnsi="仿宋_GB2312" w:eastAsia="仿宋_GB2312" w:cs="仿宋_GB2312"/>
              </w:rPr>
            </w:pPr>
            <w:r>
              <w:rPr>
                <w:rFonts w:hint="eastAsia" w:ascii="仿宋_GB2312" w:hAnsi="仿宋_GB2312" w:eastAsia="仿宋_GB2312" w:cs="仿宋_GB2312"/>
              </w:rPr>
              <w:t>合计得分</w:t>
            </w:r>
          </w:p>
        </w:tc>
        <w:tc>
          <w:tcPr>
            <w:tcW w:w="3795" w:type="pct"/>
            <w:gridSpan w:val="5"/>
            <w:tcBorders>
              <w:top w:val="single" w:color="auto" w:sz="6" w:space="0"/>
              <w:left w:val="single" w:color="auto" w:sz="6" w:space="0"/>
              <w:bottom w:val="single" w:color="auto" w:sz="6" w:space="0"/>
              <w:right w:val="single" w:color="auto" w:sz="6" w:space="0"/>
            </w:tcBorders>
            <w:vAlign w:val="center"/>
          </w:tcPr>
          <w:p w14:paraId="6169C210">
            <w:pPr>
              <w:spacing w:line="240" w:lineRule="auto"/>
              <w:jc w:val="center"/>
              <w:rPr>
                <w:rFonts w:ascii="仿宋_GB2312" w:hAnsi="仿宋_GB2312" w:eastAsia="仿宋_GB2312" w:cs="仿宋_GB2312"/>
              </w:rPr>
            </w:pPr>
          </w:p>
        </w:tc>
      </w:tr>
      <w:tr w14:paraId="2B318764">
        <w:tblPrEx>
          <w:tblCellMar>
            <w:top w:w="0" w:type="dxa"/>
            <w:left w:w="108" w:type="dxa"/>
            <w:bottom w:w="0" w:type="dxa"/>
            <w:right w:w="108" w:type="dxa"/>
          </w:tblCellMar>
        </w:tblPrEx>
        <w:tc>
          <w:tcPr>
            <w:tcW w:w="5000" w:type="pct"/>
            <w:gridSpan w:val="7"/>
            <w:tcBorders>
              <w:top w:val="single" w:color="auto" w:sz="6" w:space="0"/>
              <w:left w:val="single" w:color="auto" w:sz="6" w:space="0"/>
              <w:bottom w:val="single" w:color="auto" w:sz="6" w:space="0"/>
              <w:right w:val="single" w:color="auto" w:sz="6" w:space="0"/>
            </w:tcBorders>
            <w:vAlign w:val="center"/>
          </w:tcPr>
          <w:p w14:paraId="2BBC63DB">
            <w:pPr>
              <w:spacing w:line="240" w:lineRule="auto"/>
              <w:rPr>
                <w:rFonts w:ascii="仿宋_GB2312" w:hAnsi="仿宋_GB2312" w:eastAsia="仿宋_GB2312" w:cs="仿宋_GB2312"/>
              </w:rPr>
            </w:pPr>
            <w:r>
              <w:rPr>
                <w:rFonts w:hint="eastAsia" w:ascii="仿宋_GB2312" w:hAnsi="仿宋_GB2312" w:eastAsia="仿宋_GB2312" w:cs="仿宋_GB2312"/>
              </w:rPr>
              <w:t>意见或建议：</w:t>
            </w:r>
          </w:p>
          <w:p w14:paraId="4D30D56B">
            <w:pPr>
              <w:spacing w:line="240" w:lineRule="auto"/>
              <w:jc w:val="center"/>
              <w:rPr>
                <w:rFonts w:ascii="仿宋_GB2312" w:hAnsi="仿宋_GB2312" w:eastAsia="仿宋_GB2312" w:cs="仿宋_GB2312"/>
              </w:rPr>
            </w:pPr>
          </w:p>
        </w:tc>
      </w:tr>
    </w:tbl>
    <w:p w14:paraId="4A5F912C">
      <w:pPr>
        <w:spacing w:line="360" w:lineRule="auto"/>
        <w:rPr>
          <w:rFonts w:ascii="仿宋_GB2312" w:hAnsi="仿宋_GB2312" w:eastAsia="仿宋_GB2312" w:cs="仿宋_GB2312"/>
        </w:rPr>
      </w:pPr>
      <w:r>
        <w:rPr>
          <w:rFonts w:hint="eastAsia" w:ascii="仿宋_GB2312" w:hAnsi="仿宋_GB2312" w:eastAsia="仿宋_GB2312" w:cs="仿宋_GB2312"/>
        </w:rPr>
        <w:t>满意度调查部门（盖章）：满意度调查人：        日期：</w:t>
      </w:r>
    </w:p>
    <w:p w14:paraId="5B467473">
      <w:pPr>
        <w:spacing w:line="360" w:lineRule="auto"/>
        <w:rPr>
          <w:rFonts w:ascii="仿宋_GB2312" w:hAnsi="仿宋_GB2312" w:eastAsia="仿宋_GB2312" w:cs="仿宋_GB2312"/>
        </w:rPr>
      </w:pPr>
      <w:r>
        <w:rPr>
          <w:rFonts w:hint="eastAsia" w:ascii="仿宋_GB2312" w:hAnsi="仿宋_GB2312" w:eastAsia="仿宋_GB2312" w:cs="仿宋_GB2312"/>
        </w:rPr>
        <w:t>请在上面相应的空格内打“√”。</w:t>
      </w:r>
    </w:p>
    <w:p w14:paraId="0C1BC61F">
      <w:pPr>
        <w:spacing w:line="360" w:lineRule="auto"/>
        <w:rPr>
          <w:rFonts w:ascii="仿宋_GB2312" w:hAnsi="仿宋_GB2312" w:eastAsia="仿宋_GB2312" w:cs="仿宋_GB2312"/>
        </w:rPr>
      </w:pPr>
      <w:r>
        <w:rPr>
          <w:rFonts w:hint="eastAsia" w:ascii="仿宋_GB2312" w:hAnsi="仿宋_GB2312" w:eastAsia="仿宋_GB2312" w:cs="仿宋_GB2312"/>
        </w:rPr>
        <w:br w:type="page"/>
      </w:r>
      <w:r>
        <w:rPr>
          <w:rFonts w:hint="eastAsia" w:ascii="仿宋_GB2312" w:hAnsi="仿宋_GB2312" w:eastAsia="仿宋_GB2312" w:cs="仿宋_GB2312"/>
        </w:rPr>
        <w:t>附件2：</w:t>
      </w:r>
    </w:p>
    <w:p w14:paraId="2273BCDA">
      <w:pPr>
        <w:spacing w:line="360" w:lineRule="auto"/>
        <w:jc w:val="center"/>
        <w:rPr>
          <w:rFonts w:ascii="仿宋_GB2312" w:hAnsi="仿宋_GB2312" w:eastAsia="仿宋_GB2312" w:cs="仿宋_GB2312"/>
        </w:rPr>
      </w:pPr>
      <w:r>
        <w:rPr>
          <w:rFonts w:hint="eastAsia" w:ascii="仿宋_GB2312" w:hAnsi="仿宋_GB2312" w:eastAsia="仿宋_GB2312" w:cs="仿宋_GB2312"/>
        </w:rPr>
        <w:t>餐厅服务质量标准考核表</w:t>
      </w:r>
    </w:p>
    <w:tbl>
      <w:tblPr>
        <w:tblStyle w:val="20"/>
        <w:tblW w:w="4999" w:type="pct"/>
        <w:tblInd w:w="0" w:type="dxa"/>
        <w:tblLayout w:type="autofit"/>
        <w:tblCellMar>
          <w:top w:w="0" w:type="dxa"/>
          <w:left w:w="108" w:type="dxa"/>
          <w:bottom w:w="0" w:type="dxa"/>
          <w:right w:w="108" w:type="dxa"/>
        </w:tblCellMar>
      </w:tblPr>
      <w:tblGrid>
        <w:gridCol w:w="1185"/>
        <w:gridCol w:w="5873"/>
        <w:gridCol w:w="754"/>
        <w:gridCol w:w="714"/>
      </w:tblGrid>
      <w:tr w14:paraId="626D1F09">
        <w:tblPrEx>
          <w:tblCellMar>
            <w:top w:w="0" w:type="dxa"/>
            <w:left w:w="108" w:type="dxa"/>
            <w:bottom w:w="0" w:type="dxa"/>
            <w:right w:w="108" w:type="dxa"/>
          </w:tblCellMar>
        </w:tblPrEx>
        <w:trPr>
          <w:trHeight w:val="611" w:hRule="atLeast"/>
        </w:trPr>
        <w:tc>
          <w:tcPr>
            <w:tcW w:w="695" w:type="pct"/>
            <w:tcBorders>
              <w:top w:val="single" w:color="auto" w:sz="6" w:space="0"/>
              <w:left w:val="single" w:color="auto" w:sz="6" w:space="0"/>
              <w:bottom w:val="single" w:color="auto" w:sz="6" w:space="0"/>
              <w:right w:val="single" w:color="auto" w:sz="6" w:space="0"/>
            </w:tcBorders>
            <w:vAlign w:val="center"/>
          </w:tcPr>
          <w:p w14:paraId="73476BD0">
            <w:pPr>
              <w:spacing w:line="240" w:lineRule="auto"/>
              <w:jc w:val="center"/>
              <w:rPr>
                <w:rFonts w:ascii="仿宋_GB2312" w:hAnsi="仿宋_GB2312" w:eastAsia="仿宋_GB2312" w:cs="仿宋_GB2312"/>
              </w:rPr>
            </w:pPr>
            <w:r>
              <w:rPr>
                <w:rFonts w:hint="eastAsia" w:ascii="仿宋_GB2312" w:hAnsi="仿宋_GB2312" w:eastAsia="仿宋_GB2312" w:cs="仿宋_GB2312"/>
              </w:rPr>
              <w:t>项目</w:t>
            </w:r>
          </w:p>
        </w:tc>
        <w:tc>
          <w:tcPr>
            <w:tcW w:w="3444" w:type="pct"/>
            <w:tcBorders>
              <w:top w:val="single" w:color="auto" w:sz="6" w:space="0"/>
              <w:left w:val="single" w:color="auto" w:sz="6" w:space="0"/>
              <w:bottom w:val="single" w:color="auto" w:sz="6" w:space="0"/>
              <w:right w:val="single" w:color="auto" w:sz="6" w:space="0"/>
            </w:tcBorders>
            <w:vAlign w:val="center"/>
          </w:tcPr>
          <w:p w14:paraId="0F76E71B">
            <w:pPr>
              <w:spacing w:line="240" w:lineRule="auto"/>
              <w:jc w:val="center"/>
              <w:rPr>
                <w:rFonts w:ascii="仿宋_GB2312" w:hAnsi="仿宋_GB2312" w:eastAsia="仿宋_GB2312" w:cs="仿宋_GB2312"/>
              </w:rPr>
            </w:pPr>
            <w:r>
              <w:rPr>
                <w:rFonts w:hint="eastAsia" w:ascii="仿宋_GB2312" w:hAnsi="仿宋_GB2312" w:eastAsia="仿宋_GB2312" w:cs="仿宋_GB2312"/>
              </w:rPr>
              <w:t>考核内容</w:t>
            </w:r>
          </w:p>
        </w:tc>
        <w:tc>
          <w:tcPr>
            <w:tcW w:w="442" w:type="pct"/>
            <w:tcBorders>
              <w:top w:val="single" w:color="auto" w:sz="6" w:space="0"/>
              <w:left w:val="single" w:color="auto" w:sz="6" w:space="0"/>
              <w:bottom w:val="single" w:color="auto" w:sz="6" w:space="0"/>
              <w:right w:val="single" w:color="auto" w:sz="6" w:space="0"/>
            </w:tcBorders>
            <w:vAlign w:val="center"/>
          </w:tcPr>
          <w:p w14:paraId="75925593">
            <w:pPr>
              <w:spacing w:line="240" w:lineRule="auto"/>
              <w:jc w:val="center"/>
              <w:rPr>
                <w:rFonts w:ascii="仿宋_GB2312" w:hAnsi="仿宋_GB2312" w:eastAsia="仿宋_GB2312" w:cs="仿宋_GB2312"/>
              </w:rPr>
            </w:pPr>
            <w:r>
              <w:rPr>
                <w:rFonts w:hint="eastAsia" w:ascii="仿宋_GB2312" w:hAnsi="仿宋_GB2312" w:eastAsia="仿宋_GB2312" w:cs="仿宋_GB2312"/>
              </w:rPr>
              <w:t>分值</w:t>
            </w:r>
          </w:p>
        </w:tc>
        <w:tc>
          <w:tcPr>
            <w:tcW w:w="418" w:type="pct"/>
            <w:tcBorders>
              <w:top w:val="single" w:color="auto" w:sz="6" w:space="0"/>
              <w:left w:val="single" w:color="auto" w:sz="6" w:space="0"/>
              <w:bottom w:val="single" w:color="auto" w:sz="6" w:space="0"/>
              <w:right w:val="single" w:color="auto" w:sz="6" w:space="0"/>
            </w:tcBorders>
            <w:vAlign w:val="center"/>
          </w:tcPr>
          <w:p w14:paraId="6A83B425">
            <w:pPr>
              <w:spacing w:line="240" w:lineRule="auto"/>
              <w:jc w:val="center"/>
              <w:rPr>
                <w:rFonts w:ascii="仿宋_GB2312" w:hAnsi="仿宋_GB2312" w:eastAsia="仿宋_GB2312" w:cs="仿宋_GB2312"/>
              </w:rPr>
            </w:pPr>
            <w:r>
              <w:rPr>
                <w:rFonts w:hint="eastAsia" w:ascii="仿宋_GB2312" w:hAnsi="仿宋_GB2312" w:eastAsia="仿宋_GB2312" w:cs="仿宋_GB2312"/>
              </w:rPr>
              <w:t>得分</w:t>
            </w:r>
          </w:p>
        </w:tc>
      </w:tr>
      <w:tr w14:paraId="333BE04B">
        <w:tblPrEx>
          <w:tblCellMar>
            <w:top w:w="0" w:type="dxa"/>
            <w:left w:w="108" w:type="dxa"/>
            <w:bottom w:w="0" w:type="dxa"/>
            <w:right w:w="108" w:type="dxa"/>
          </w:tblCellMar>
        </w:tblPrEx>
        <w:tc>
          <w:tcPr>
            <w:tcW w:w="695" w:type="pct"/>
            <w:vMerge w:val="restart"/>
            <w:tcBorders>
              <w:top w:val="single" w:color="auto" w:sz="6" w:space="0"/>
              <w:left w:val="single" w:color="auto" w:sz="6" w:space="0"/>
              <w:bottom w:val="single" w:color="auto" w:sz="6" w:space="0"/>
              <w:right w:val="single" w:color="auto" w:sz="6" w:space="0"/>
            </w:tcBorders>
            <w:vAlign w:val="center"/>
          </w:tcPr>
          <w:p w14:paraId="1C175201">
            <w:pPr>
              <w:spacing w:line="240" w:lineRule="auto"/>
              <w:jc w:val="center"/>
              <w:rPr>
                <w:rFonts w:ascii="仿宋_GB2312" w:hAnsi="仿宋_GB2312" w:eastAsia="仿宋_GB2312" w:cs="仿宋_GB2312"/>
              </w:rPr>
            </w:pPr>
            <w:r>
              <w:rPr>
                <w:rFonts w:hint="eastAsia" w:ascii="仿宋_GB2312" w:hAnsi="仿宋_GB2312" w:eastAsia="仿宋_GB2312" w:cs="仿宋_GB2312"/>
              </w:rPr>
              <w:t>组织</w:t>
            </w:r>
          </w:p>
          <w:p w14:paraId="111BA70A">
            <w:pPr>
              <w:spacing w:line="240" w:lineRule="auto"/>
              <w:jc w:val="center"/>
              <w:rPr>
                <w:rFonts w:ascii="仿宋_GB2312" w:hAnsi="仿宋_GB2312" w:eastAsia="仿宋_GB2312" w:cs="仿宋_GB2312"/>
              </w:rPr>
            </w:pPr>
            <w:r>
              <w:rPr>
                <w:rFonts w:hint="eastAsia" w:ascii="仿宋_GB2312" w:hAnsi="仿宋_GB2312" w:eastAsia="仿宋_GB2312" w:cs="仿宋_GB2312"/>
              </w:rPr>
              <w:t>管理</w:t>
            </w:r>
          </w:p>
          <w:p w14:paraId="4125CE20">
            <w:pPr>
              <w:spacing w:line="240" w:lineRule="auto"/>
              <w:jc w:val="center"/>
              <w:rPr>
                <w:rFonts w:ascii="仿宋_GB2312" w:hAnsi="仿宋_GB2312" w:eastAsia="仿宋_GB2312" w:cs="仿宋_GB2312"/>
              </w:rPr>
            </w:pPr>
            <w:r>
              <w:rPr>
                <w:rFonts w:hint="eastAsia" w:ascii="仿宋_GB2312" w:hAnsi="仿宋_GB2312" w:eastAsia="仿宋_GB2312" w:cs="仿宋_GB2312"/>
              </w:rPr>
              <w:t>（10分）</w:t>
            </w:r>
          </w:p>
        </w:tc>
        <w:tc>
          <w:tcPr>
            <w:tcW w:w="3444" w:type="pct"/>
            <w:tcBorders>
              <w:top w:val="single" w:color="auto" w:sz="6" w:space="0"/>
              <w:left w:val="single" w:color="auto" w:sz="6" w:space="0"/>
              <w:bottom w:val="single" w:color="auto" w:sz="6" w:space="0"/>
              <w:right w:val="single" w:color="auto" w:sz="6" w:space="0"/>
            </w:tcBorders>
            <w:vAlign w:val="center"/>
          </w:tcPr>
          <w:p w14:paraId="7954F483">
            <w:pPr>
              <w:spacing w:line="240" w:lineRule="auto"/>
              <w:rPr>
                <w:rFonts w:ascii="仿宋_GB2312" w:hAnsi="仿宋_GB2312" w:eastAsia="仿宋_GB2312" w:cs="仿宋_GB2312"/>
              </w:rPr>
            </w:pPr>
            <w:r>
              <w:rPr>
                <w:rFonts w:hint="eastAsia" w:ascii="仿宋_GB2312" w:hAnsi="仿宋_GB2312" w:eastAsia="仿宋_GB2312" w:cs="仿宋_GB2312"/>
              </w:rPr>
              <w:t>按核定岗位配足配齐人员，餐厅服务人员姓名、岗位和持证情况上墙公布。</w:t>
            </w:r>
          </w:p>
        </w:tc>
        <w:tc>
          <w:tcPr>
            <w:tcW w:w="442" w:type="pct"/>
            <w:tcBorders>
              <w:top w:val="single" w:color="auto" w:sz="6" w:space="0"/>
              <w:left w:val="single" w:color="auto" w:sz="6" w:space="0"/>
              <w:bottom w:val="single" w:color="auto" w:sz="6" w:space="0"/>
              <w:right w:val="single" w:color="auto" w:sz="6" w:space="0"/>
            </w:tcBorders>
            <w:vAlign w:val="center"/>
          </w:tcPr>
          <w:p w14:paraId="6851A142">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4C2AA35F">
            <w:pPr>
              <w:spacing w:line="240" w:lineRule="auto"/>
              <w:rPr>
                <w:rFonts w:ascii="仿宋_GB2312" w:hAnsi="仿宋_GB2312" w:eastAsia="仿宋_GB2312" w:cs="仿宋_GB2312"/>
              </w:rPr>
            </w:pPr>
          </w:p>
        </w:tc>
      </w:tr>
      <w:tr w14:paraId="2AE015A1">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5A5564E8">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3ADBF3D8">
            <w:pPr>
              <w:spacing w:line="240" w:lineRule="auto"/>
              <w:rPr>
                <w:rFonts w:ascii="仿宋_GB2312" w:hAnsi="仿宋_GB2312" w:eastAsia="仿宋_GB2312" w:cs="仿宋_GB2312"/>
              </w:rPr>
            </w:pPr>
            <w:r>
              <w:rPr>
                <w:rFonts w:hint="eastAsia" w:ascii="仿宋_GB2312" w:hAnsi="仿宋_GB2312" w:eastAsia="仿宋_GB2312" w:cs="仿宋_GB2312"/>
              </w:rPr>
              <w:t>建立完善管理制度，包括人员管理制度、财务制度和采购制度等。</w:t>
            </w:r>
          </w:p>
        </w:tc>
        <w:tc>
          <w:tcPr>
            <w:tcW w:w="442" w:type="pct"/>
            <w:tcBorders>
              <w:top w:val="single" w:color="auto" w:sz="6" w:space="0"/>
              <w:left w:val="single" w:color="auto" w:sz="6" w:space="0"/>
              <w:bottom w:val="single" w:color="auto" w:sz="6" w:space="0"/>
              <w:right w:val="single" w:color="auto" w:sz="6" w:space="0"/>
            </w:tcBorders>
            <w:vAlign w:val="center"/>
          </w:tcPr>
          <w:p w14:paraId="00D771FF">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1047B304">
            <w:pPr>
              <w:spacing w:line="240" w:lineRule="auto"/>
              <w:rPr>
                <w:rFonts w:ascii="仿宋_GB2312" w:hAnsi="仿宋_GB2312" w:eastAsia="仿宋_GB2312" w:cs="仿宋_GB2312"/>
              </w:rPr>
            </w:pPr>
          </w:p>
        </w:tc>
      </w:tr>
      <w:tr w14:paraId="05C6FC68">
        <w:tblPrEx>
          <w:tblCellMar>
            <w:top w:w="0" w:type="dxa"/>
            <w:left w:w="108" w:type="dxa"/>
            <w:bottom w:w="0" w:type="dxa"/>
            <w:right w:w="108" w:type="dxa"/>
          </w:tblCellMar>
        </w:tblPrEx>
        <w:trPr>
          <w:trHeight w:val="484" w:hRule="atLeast"/>
        </w:trPr>
        <w:tc>
          <w:tcPr>
            <w:tcW w:w="695" w:type="pct"/>
            <w:vMerge w:val="restart"/>
            <w:tcBorders>
              <w:top w:val="single" w:color="auto" w:sz="6" w:space="0"/>
              <w:left w:val="single" w:color="auto" w:sz="6" w:space="0"/>
              <w:bottom w:val="single" w:color="auto" w:sz="6" w:space="0"/>
              <w:right w:val="single" w:color="auto" w:sz="6" w:space="0"/>
            </w:tcBorders>
            <w:vAlign w:val="center"/>
          </w:tcPr>
          <w:p w14:paraId="5EBAF727">
            <w:pPr>
              <w:spacing w:line="240" w:lineRule="auto"/>
              <w:jc w:val="center"/>
              <w:rPr>
                <w:rFonts w:ascii="仿宋_GB2312" w:hAnsi="仿宋_GB2312" w:eastAsia="仿宋_GB2312" w:cs="仿宋_GB2312"/>
              </w:rPr>
            </w:pPr>
            <w:r>
              <w:rPr>
                <w:rFonts w:hint="eastAsia" w:ascii="仿宋_GB2312" w:hAnsi="仿宋_GB2312" w:eastAsia="仿宋_GB2312" w:cs="仿宋_GB2312"/>
              </w:rPr>
              <w:t>卫生</w:t>
            </w:r>
          </w:p>
          <w:p w14:paraId="59B4AA7A">
            <w:pPr>
              <w:spacing w:line="240" w:lineRule="auto"/>
              <w:jc w:val="center"/>
              <w:rPr>
                <w:rFonts w:ascii="仿宋_GB2312" w:hAnsi="仿宋_GB2312" w:eastAsia="仿宋_GB2312" w:cs="仿宋_GB2312"/>
              </w:rPr>
            </w:pPr>
            <w:r>
              <w:rPr>
                <w:rFonts w:hint="eastAsia" w:ascii="仿宋_GB2312" w:hAnsi="仿宋_GB2312" w:eastAsia="仿宋_GB2312" w:cs="仿宋_GB2312"/>
              </w:rPr>
              <w:t>管理</w:t>
            </w:r>
          </w:p>
          <w:p w14:paraId="1AFA83EE">
            <w:pPr>
              <w:spacing w:line="240" w:lineRule="auto"/>
              <w:jc w:val="center"/>
              <w:rPr>
                <w:rFonts w:ascii="仿宋_GB2312" w:hAnsi="仿宋_GB2312" w:eastAsia="仿宋_GB2312" w:cs="仿宋_GB2312"/>
              </w:rPr>
            </w:pPr>
            <w:r>
              <w:rPr>
                <w:rFonts w:hint="eastAsia" w:ascii="仿宋_GB2312" w:hAnsi="仿宋_GB2312" w:eastAsia="仿宋_GB2312" w:cs="仿宋_GB2312"/>
              </w:rPr>
              <w:t>（20分）</w:t>
            </w:r>
          </w:p>
        </w:tc>
        <w:tc>
          <w:tcPr>
            <w:tcW w:w="3444" w:type="pct"/>
            <w:tcBorders>
              <w:top w:val="single" w:color="auto" w:sz="6" w:space="0"/>
              <w:left w:val="single" w:color="auto" w:sz="6" w:space="0"/>
              <w:bottom w:val="single" w:color="auto" w:sz="6" w:space="0"/>
              <w:right w:val="single" w:color="auto" w:sz="6" w:space="0"/>
            </w:tcBorders>
            <w:vAlign w:val="center"/>
          </w:tcPr>
          <w:p w14:paraId="51C1FD8B">
            <w:pPr>
              <w:spacing w:line="240" w:lineRule="auto"/>
              <w:rPr>
                <w:rFonts w:ascii="仿宋_GB2312" w:hAnsi="仿宋_GB2312" w:eastAsia="仿宋_GB2312" w:cs="仿宋_GB2312"/>
              </w:rPr>
            </w:pPr>
            <w:r>
              <w:rPr>
                <w:rFonts w:hint="eastAsia" w:ascii="仿宋_GB2312" w:hAnsi="仿宋_GB2312" w:eastAsia="仿宋_GB2312" w:cs="仿宋_GB2312"/>
              </w:rPr>
              <w:t>厨房作业区分区明确，标注明晰，物品归类有序。</w:t>
            </w:r>
          </w:p>
        </w:tc>
        <w:tc>
          <w:tcPr>
            <w:tcW w:w="442" w:type="pct"/>
            <w:tcBorders>
              <w:top w:val="single" w:color="auto" w:sz="6" w:space="0"/>
              <w:left w:val="single" w:color="auto" w:sz="6" w:space="0"/>
              <w:bottom w:val="single" w:color="auto" w:sz="6" w:space="0"/>
              <w:right w:val="single" w:color="auto" w:sz="6" w:space="0"/>
            </w:tcBorders>
            <w:vAlign w:val="center"/>
          </w:tcPr>
          <w:p w14:paraId="6C57441F">
            <w:pPr>
              <w:spacing w:line="240" w:lineRule="auto"/>
              <w:jc w:val="center"/>
              <w:rPr>
                <w:rFonts w:ascii="仿宋_GB2312" w:hAnsi="仿宋_GB2312" w:eastAsia="仿宋_GB2312" w:cs="仿宋_GB2312"/>
              </w:rPr>
            </w:pPr>
            <w:r>
              <w:rPr>
                <w:rFonts w:hint="eastAsia" w:ascii="仿宋_GB2312" w:hAnsi="仿宋_GB2312" w:eastAsia="仿宋_GB2312" w:cs="仿宋_GB2312"/>
              </w:rPr>
              <w:t>3分</w:t>
            </w:r>
          </w:p>
        </w:tc>
        <w:tc>
          <w:tcPr>
            <w:tcW w:w="418" w:type="pct"/>
            <w:tcBorders>
              <w:top w:val="single" w:color="auto" w:sz="6" w:space="0"/>
              <w:left w:val="single" w:color="auto" w:sz="6" w:space="0"/>
              <w:bottom w:val="single" w:color="auto" w:sz="6" w:space="0"/>
              <w:right w:val="single" w:color="auto" w:sz="6" w:space="0"/>
            </w:tcBorders>
            <w:vAlign w:val="center"/>
          </w:tcPr>
          <w:p w14:paraId="6DDE8B5A">
            <w:pPr>
              <w:spacing w:line="240" w:lineRule="auto"/>
              <w:rPr>
                <w:rFonts w:ascii="仿宋_GB2312" w:hAnsi="仿宋_GB2312" w:eastAsia="仿宋_GB2312" w:cs="仿宋_GB2312"/>
              </w:rPr>
            </w:pPr>
          </w:p>
        </w:tc>
      </w:tr>
      <w:tr w14:paraId="5C4A6BF4">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72465CB9">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59B4F31D">
            <w:pPr>
              <w:spacing w:line="240" w:lineRule="auto"/>
              <w:rPr>
                <w:rFonts w:ascii="仿宋_GB2312" w:hAnsi="仿宋_GB2312" w:eastAsia="仿宋_GB2312" w:cs="仿宋_GB2312"/>
              </w:rPr>
            </w:pPr>
            <w:r>
              <w:rPr>
                <w:rFonts w:hint="eastAsia" w:ascii="仿宋_GB2312" w:hAnsi="仿宋_GB2312" w:eastAsia="仿宋_GB2312" w:cs="仿宋_GB2312"/>
              </w:rPr>
              <w:t>生食物和熟食物的盛用容器、刀具等严格区分，不得混用。</w:t>
            </w:r>
          </w:p>
        </w:tc>
        <w:tc>
          <w:tcPr>
            <w:tcW w:w="442" w:type="pct"/>
            <w:tcBorders>
              <w:top w:val="single" w:color="auto" w:sz="6" w:space="0"/>
              <w:left w:val="single" w:color="auto" w:sz="6" w:space="0"/>
              <w:bottom w:val="single" w:color="auto" w:sz="6" w:space="0"/>
              <w:right w:val="single" w:color="auto" w:sz="6" w:space="0"/>
            </w:tcBorders>
            <w:vAlign w:val="center"/>
          </w:tcPr>
          <w:p w14:paraId="18F170B5">
            <w:pPr>
              <w:spacing w:line="240" w:lineRule="auto"/>
              <w:jc w:val="center"/>
              <w:rPr>
                <w:rFonts w:ascii="仿宋_GB2312" w:hAnsi="仿宋_GB2312" w:eastAsia="仿宋_GB2312" w:cs="仿宋_GB2312"/>
              </w:rPr>
            </w:pPr>
            <w:r>
              <w:rPr>
                <w:rFonts w:hint="eastAsia" w:ascii="仿宋_GB2312" w:hAnsi="仿宋_GB2312" w:eastAsia="仿宋_GB2312" w:cs="仿宋_GB2312"/>
              </w:rPr>
              <w:t>3分</w:t>
            </w:r>
          </w:p>
        </w:tc>
        <w:tc>
          <w:tcPr>
            <w:tcW w:w="418" w:type="pct"/>
            <w:tcBorders>
              <w:top w:val="single" w:color="auto" w:sz="6" w:space="0"/>
              <w:left w:val="single" w:color="auto" w:sz="6" w:space="0"/>
              <w:bottom w:val="single" w:color="auto" w:sz="6" w:space="0"/>
              <w:right w:val="single" w:color="auto" w:sz="6" w:space="0"/>
            </w:tcBorders>
            <w:vAlign w:val="center"/>
          </w:tcPr>
          <w:p w14:paraId="43EC5461">
            <w:pPr>
              <w:spacing w:line="240" w:lineRule="auto"/>
              <w:rPr>
                <w:rFonts w:ascii="仿宋_GB2312" w:hAnsi="仿宋_GB2312" w:eastAsia="仿宋_GB2312" w:cs="仿宋_GB2312"/>
              </w:rPr>
            </w:pPr>
          </w:p>
        </w:tc>
      </w:tr>
      <w:tr w14:paraId="1884D186">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35951C42">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75E0DCBE">
            <w:pPr>
              <w:spacing w:line="240" w:lineRule="auto"/>
              <w:rPr>
                <w:rFonts w:ascii="仿宋_GB2312" w:hAnsi="仿宋_GB2312" w:eastAsia="仿宋_GB2312" w:cs="仿宋_GB2312"/>
              </w:rPr>
            </w:pPr>
            <w:r>
              <w:rPr>
                <w:rFonts w:hint="eastAsia" w:ascii="仿宋_GB2312" w:hAnsi="仿宋_GB2312" w:eastAsia="仿宋_GB2312" w:cs="仿宋_GB2312"/>
              </w:rPr>
              <w:t>厨房每餐后台面地面要及时擦扫干净，刀具、机械用具、盛用器皿等用后热水洗净，擦干保存。</w:t>
            </w:r>
          </w:p>
        </w:tc>
        <w:tc>
          <w:tcPr>
            <w:tcW w:w="442" w:type="pct"/>
            <w:tcBorders>
              <w:top w:val="single" w:color="auto" w:sz="6" w:space="0"/>
              <w:left w:val="single" w:color="auto" w:sz="6" w:space="0"/>
              <w:bottom w:val="single" w:color="auto" w:sz="6" w:space="0"/>
              <w:right w:val="single" w:color="auto" w:sz="6" w:space="0"/>
            </w:tcBorders>
            <w:vAlign w:val="center"/>
          </w:tcPr>
          <w:p w14:paraId="0BF2E1B7">
            <w:pPr>
              <w:spacing w:line="240" w:lineRule="auto"/>
              <w:jc w:val="center"/>
              <w:rPr>
                <w:rFonts w:ascii="仿宋_GB2312" w:hAnsi="仿宋_GB2312" w:eastAsia="仿宋_GB2312" w:cs="仿宋_GB2312"/>
              </w:rPr>
            </w:pPr>
            <w:r>
              <w:rPr>
                <w:rFonts w:hint="eastAsia" w:ascii="仿宋_GB2312" w:hAnsi="仿宋_GB2312" w:eastAsia="仿宋_GB2312" w:cs="仿宋_GB2312"/>
              </w:rPr>
              <w:t>3分</w:t>
            </w:r>
          </w:p>
        </w:tc>
        <w:tc>
          <w:tcPr>
            <w:tcW w:w="418" w:type="pct"/>
            <w:tcBorders>
              <w:top w:val="single" w:color="auto" w:sz="6" w:space="0"/>
              <w:left w:val="single" w:color="auto" w:sz="6" w:space="0"/>
              <w:bottom w:val="single" w:color="auto" w:sz="6" w:space="0"/>
              <w:right w:val="single" w:color="auto" w:sz="6" w:space="0"/>
            </w:tcBorders>
            <w:vAlign w:val="center"/>
          </w:tcPr>
          <w:p w14:paraId="02651018">
            <w:pPr>
              <w:spacing w:line="240" w:lineRule="auto"/>
              <w:rPr>
                <w:rFonts w:ascii="仿宋_GB2312" w:hAnsi="仿宋_GB2312" w:eastAsia="仿宋_GB2312" w:cs="仿宋_GB2312"/>
              </w:rPr>
            </w:pPr>
          </w:p>
        </w:tc>
      </w:tr>
      <w:tr w14:paraId="726A05C2">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74633FEC">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3FE58155">
            <w:pPr>
              <w:spacing w:line="240" w:lineRule="auto"/>
              <w:rPr>
                <w:rFonts w:ascii="仿宋_GB2312" w:hAnsi="仿宋_GB2312" w:eastAsia="仿宋_GB2312" w:cs="仿宋_GB2312"/>
              </w:rPr>
            </w:pPr>
            <w:r>
              <w:rPr>
                <w:rFonts w:hint="eastAsia" w:ascii="仿宋_GB2312" w:hAnsi="仿宋_GB2312" w:eastAsia="仿宋_GB2312" w:cs="仿宋_GB2312"/>
              </w:rPr>
              <w:t>厨房排水保持畅通，污水及时倒入污水池，不积存脏水污物，厨房地面、墙壁无污物。</w:t>
            </w:r>
          </w:p>
        </w:tc>
        <w:tc>
          <w:tcPr>
            <w:tcW w:w="442" w:type="pct"/>
            <w:tcBorders>
              <w:top w:val="single" w:color="auto" w:sz="6" w:space="0"/>
              <w:left w:val="single" w:color="auto" w:sz="6" w:space="0"/>
              <w:bottom w:val="single" w:color="auto" w:sz="6" w:space="0"/>
              <w:right w:val="single" w:color="auto" w:sz="6" w:space="0"/>
            </w:tcBorders>
            <w:vAlign w:val="center"/>
          </w:tcPr>
          <w:p w14:paraId="0D4BDC73">
            <w:pPr>
              <w:spacing w:line="240" w:lineRule="auto"/>
              <w:jc w:val="center"/>
              <w:rPr>
                <w:rFonts w:ascii="仿宋_GB2312" w:hAnsi="仿宋_GB2312" w:eastAsia="仿宋_GB2312" w:cs="仿宋_GB2312"/>
              </w:rPr>
            </w:pPr>
            <w:r>
              <w:rPr>
                <w:rFonts w:hint="eastAsia" w:ascii="仿宋_GB2312" w:hAnsi="仿宋_GB2312" w:eastAsia="仿宋_GB2312" w:cs="仿宋_GB2312"/>
              </w:rPr>
              <w:t>3分</w:t>
            </w:r>
          </w:p>
        </w:tc>
        <w:tc>
          <w:tcPr>
            <w:tcW w:w="418" w:type="pct"/>
            <w:tcBorders>
              <w:top w:val="single" w:color="auto" w:sz="6" w:space="0"/>
              <w:left w:val="single" w:color="auto" w:sz="6" w:space="0"/>
              <w:bottom w:val="single" w:color="auto" w:sz="6" w:space="0"/>
              <w:right w:val="single" w:color="auto" w:sz="6" w:space="0"/>
            </w:tcBorders>
            <w:vAlign w:val="center"/>
          </w:tcPr>
          <w:p w14:paraId="4E23365F">
            <w:pPr>
              <w:spacing w:line="240" w:lineRule="auto"/>
              <w:rPr>
                <w:rFonts w:ascii="仿宋_GB2312" w:hAnsi="仿宋_GB2312" w:eastAsia="仿宋_GB2312" w:cs="仿宋_GB2312"/>
              </w:rPr>
            </w:pPr>
          </w:p>
        </w:tc>
      </w:tr>
      <w:tr w14:paraId="30EE9A3E">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00AA07F7">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25605CAB">
            <w:pPr>
              <w:spacing w:line="240" w:lineRule="auto"/>
              <w:rPr>
                <w:rFonts w:ascii="仿宋_GB2312" w:hAnsi="仿宋_GB2312" w:eastAsia="仿宋_GB2312" w:cs="仿宋_GB2312"/>
              </w:rPr>
            </w:pPr>
            <w:r>
              <w:rPr>
                <w:rFonts w:hint="eastAsia" w:ascii="仿宋_GB2312" w:hAnsi="仿宋_GB2312" w:eastAsia="仿宋_GB2312" w:cs="仿宋_GB2312"/>
              </w:rPr>
              <w:t>工作人员进入厨房作业区着工作服，工作服保持整洁干净，禁止穿工作服离开厨房、食堂或做与制作饭菜无关的工作。</w:t>
            </w:r>
          </w:p>
        </w:tc>
        <w:tc>
          <w:tcPr>
            <w:tcW w:w="442" w:type="pct"/>
            <w:tcBorders>
              <w:top w:val="single" w:color="auto" w:sz="6" w:space="0"/>
              <w:left w:val="single" w:color="auto" w:sz="6" w:space="0"/>
              <w:bottom w:val="single" w:color="auto" w:sz="6" w:space="0"/>
              <w:right w:val="single" w:color="auto" w:sz="6" w:space="0"/>
            </w:tcBorders>
            <w:vAlign w:val="center"/>
          </w:tcPr>
          <w:p w14:paraId="7BA1A51E">
            <w:pPr>
              <w:spacing w:line="240" w:lineRule="auto"/>
              <w:jc w:val="center"/>
              <w:rPr>
                <w:rFonts w:ascii="仿宋_GB2312" w:hAnsi="仿宋_GB2312" w:eastAsia="仿宋_GB2312" w:cs="仿宋_GB2312"/>
              </w:rPr>
            </w:pPr>
            <w:r>
              <w:rPr>
                <w:rFonts w:hint="eastAsia" w:ascii="仿宋_GB2312" w:hAnsi="仿宋_GB2312" w:eastAsia="仿宋_GB2312" w:cs="仿宋_GB2312"/>
              </w:rPr>
              <w:t>2分</w:t>
            </w:r>
          </w:p>
        </w:tc>
        <w:tc>
          <w:tcPr>
            <w:tcW w:w="418" w:type="pct"/>
            <w:tcBorders>
              <w:top w:val="single" w:color="auto" w:sz="6" w:space="0"/>
              <w:left w:val="single" w:color="auto" w:sz="6" w:space="0"/>
              <w:bottom w:val="single" w:color="auto" w:sz="6" w:space="0"/>
              <w:right w:val="single" w:color="auto" w:sz="6" w:space="0"/>
            </w:tcBorders>
            <w:vAlign w:val="center"/>
          </w:tcPr>
          <w:p w14:paraId="12AFF915">
            <w:pPr>
              <w:spacing w:line="240" w:lineRule="auto"/>
              <w:rPr>
                <w:rFonts w:ascii="仿宋_GB2312" w:hAnsi="仿宋_GB2312" w:eastAsia="仿宋_GB2312" w:cs="仿宋_GB2312"/>
              </w:rPr>
            </w:pPr>
          </w:p>
        </w:tc>
      </w:tr>
      <w:tr w14:paraId="25D38B33">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6B6EBF5E">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7BF9772E">
            <w:pPr>
              <w:spacing w:line="240" w:lineRule="auto"/>
              <w:rPr>
                <w:rFonts w:ascii="仿宋_GB2312" w:hAnsi="仿宋_GB2312" w:eastAsia="仿宋_GB2312" w:cs="仿宋_GB2312"/>
              </w:rPr>
            </w:pPr>
            <w:r>
              <w:rPr>
                <w:rFonts w:hint="eastAsia" w:ascii="仿宋_GB2312" w:hAnsi="仿宋_GB2312" w:eastAsia="仿宋_GB2312" w:cs="仿宋_GB2312"/>
              </w:rPr>
              <w:t>工作人员做好个人卫生，勤洗手，不留长指甲，不随地吐痰。</w:t>
            </w:r>
          </w:p>
        </w:tc>
        <w:tc>
          <w:tcPr>
            <w:tcW w:w="442" w:type="pct"/>
            <w:tcBorders>
              <w:top w:val="single" w:color="auto" w:sz="6" w:space="0"/>
              <w:left w:val="single" w:color="auto" w:sz="6" w:space="0"/>
              <w:bottom w:val="single" w:color="auto" w:sz="6" w:space="0"/>
              <w:right w:val="single" w:color="auto" w:sz="6" w:space="0"/>
            </w:tcBorders>
            <w:vAlign w:val="center"/>
          </w:tcPr>
          <w:p w14:paraId="089FFD5A">
            <w:pPr>
              <w:spacing w:line="240" w:lineRule="auto"/>
              <w:jc w:val="center"/>
              <w:rPr>
                <w:rFonts w:ascii="仿宋_GB2312" w:hAnsi="仿宋_GB2312" w:eastAsia="仿宋_GB2312" w:cs="仿宋_GB2312"/>
              </w:rPr>
            </w:pPr>
            <w:r>
              <w:rPr>
                <w:rFonts w:hint="eastAsia" w:ascii="仿宋_GB2312" w:hAnsi="仿宋_GB2312" w:eastAsia="仿宋_GB2312" w:cs="仿宋_GB2312"/>
              </w:rPr>
              <w:t>2分</w:t>
            </w:r>
          </w:p>
        </w:tc>
        <w:tc>
          <w:tcPr>
            <w:tcW w:w="418" w:type="pct"/>
            <w:tcBorders>
              <w:top w:val="single" w:color="auto" w:sz="6" w:space="0"/>
              <w:left w:val="single" w:color="auto" w:sz="6" w:space="0"/>
              <w:bottom w:val="single" w:color="auto" w:sz="6" w:space="0"/>
              <w:right w:val="single" w:color="auto" w:sz="6" w:space="0"/>
            </w:tcBorders>
            <w:vAlign w:val="center"/>
          </w:tcPr>
          <w:p w14:paraId="41795292">
            <w:pPr>
              <w:spacing w:line="240" w:lineRule="auto"/>
              <w:rPr>
                <w:rFonts w:ascii="仿宋_GB2312" w:hAnsi="仿宋_GB2312" w:eastAsia="仿宋_GB2312" w:cs="仿宋_GB2312"/>
              </w:rPr>
            </w:pPr>
          </w:p>
        </w:tc>
      </w:tr>
      <w:tr w14:paraId="39E74FC9">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6C40294C">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4886AC9F">
            <w:pPr>
              <w:spacing w:line="240" w:lineRule="auto"/>
              <w:rPr>
                <w:rFonts w:ascii="仿宋_GB2312" w:hAnsi="仿宋_GB2312" w:eastAsia="仿宋_GB2312" w:cs="仿宋_GB2312"/>
              </w:rPr>
            </w:pPr>
            <w:r>
              <w:rPr>
                <w:rFonts w:hint="eastAsia" w:ascii="仿宋_GB2312" w:hAnsi="仿宋_GB2312" w:eastAsia="仿宋_GB2312" w:cs="仿宋_GB2312"/>
              </w:rPr>
              <w:t>餐厅餐桌椅摆放整齐、桌上物品摆放有序；餐具整洁干净，摆放有序，每餐洗净后及时进行消毒。</w:t>
            </w:r>
          </w:p>
        </w:tc>
        <w:tc>
          <w:tcPr>
            <w:tcW w:w="442" w:type="pct"/>
            <w:tcBorders>
              <w:top w:val="single" w:color="auto" w:sz="6" w:space="0"/>
              <w:left w:val="single" w:color="auto" w:sz="6" w:space="0"/>
              <w:bottom w:val="single" w:color="auto" w:sz="6" w:space="0"/>
              <w:right w:val="single" w:color="auto" w:sz="6" w:space="0"/>
            </w:tcBorders>
            <w:vAlign w:val="center"/>
          </w:tcPr>
          <w:p w14:paraId="44555156">
            <w:pPr>
              <w:spacing w:line="240" w:lineRule="auto"/>
              <w:jc w:val="center"/>
              <w:rPr>
                <w:rFonts w:ascii="仿宋_GB2312" w:hAnsi="仿宋_GB2312" w:eastAsia="仿宋_GB2312" w:cs="仿宋_GB2312"/>
              </w:rPr>
            </w:pPr>
            <w:r>
              <w:rPr>
                <w:rFonts w:hint="eastAsia" w:ascii="仿宋_GB2312" w:hAnsi="仿宋_GB2312" w:eastAsia="仿宋_GB2312" w:cs="仿宋_GB2312"/>
              </w:rPr>
              <w:t>2分</w:t>
            </w:r>
          </w:p>
        </w:tc>
        <w:tc>
          <w:tcPr>
            <w:tcW w:w="418" w:type="pct"/>
            <w:tcBorders>
              <w:top w:val="single" w:color="auto" w:sz="6" w:space="0"/>
              <w:left w:val="single" w:color="auto" w:sz="6" w:space="0"/>
              <w:bottom w:val="single" w:color="auto" w:sz="6" w:space="0"/>
              <w:right w:val="single" w:color="auto" w:sz="6" w:space="0"/>
            </w:tcBorders>
            <w:vAlign w:val="center"/>
          </w:tcPr>
          <w:p w14:paraId="718055CD">
            <w:pPr>
              <w:spacing w:line="240" w:lineRule="auto"/>
              <w:rPr>
                <w:rFonts w:ascii="仿宋_GB2312" w:hAnsi="仿宋_GB2312" w:eastAsia="仿宋_GB2312" w:cs="仿宋_GB2312"/>
              </w:rPr>
            </w:pPr>
          </w:p>
        </w:tc>
      </w:tr>
      <w:tr w14:paraId="02A44DF1">
        <w:tblPrEx>
          <w:tblCellMar>
            <w:top w:w="0" w:type="dxa"/>
            <w:left w:w="108" w:type="dxa"/>
            <w:bottom w:w="0" w:type="dxa"/>
            <w:right w:w="108" w:type="dxa"/>
          </w:tblCellMar>
        </w:tblPrEx>
        <w:trPr>
          <w:trHeight w:val="346" w:hRule="atLeast"/>
        </w:trPr>
        <w:tc>
          <w:tcPr>
            <w:tcW w:w="695" w:type="pct"/>
            <w:vMerge w:val="continue"/>
            <w:tcBorders>
              <w:top w:val="single" w:color="auto" w:sz="6" w:space="0"/>
              <w:left w:val="single" w:color="auto" w:sz="6" w:space="0"/>
              <w:bottom w:val="single" w:color="auto" w:sz="6" w:space="0"/>
              <w:right w:val="single" w:color="auto" w:sz="6" w:space="0"/>
            </w:tcBorders>
            <w:vAlign w:val="center"/>
          </w:tcPr>
          <w:p w14:paraId="74C933F2">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7A7A4D5F">
            <w:pPr>
              <w:spacing w:line="240" w:lineRule="auto"/>
              <w:rPr>
                <w:rFonts w:ascii="仿宋_GB2312" w:hAnsi="仿宋_GB2312" w:eastAsia="仿宋_GB2312" w:cs="仿宋_GB2312"/>
              </w:rPr>
            </w:pPr>
            <w:r>
              <w:rPr>
                <w:rFonts w:hint="eastAsia" w:ascii="仿宋_GB2312" w:hAnsi="仿宋_GB2312" w:eastAsia="仿宋_GB2312" w:cs="仿宋_GB2312"/>
              </w:rPr>
              <w:t>餐厅地面、墙壁无污物。</w:t>
            </w:r>
          </w:p>
        </w:tc>
        <w:tc>
          <w:tcPr>
            <w:tcW w:w="442" w:type="pct"/>
            <w:tcBorders>
              <w:top w:val="single" w:color="auto" w:sz="6" w:space="0"/>
              <w:left w:val="single" w:color="auto" w:sz="6" w:space="0"/>
              <w:bottom w:val="single" w:color="auto" w:sz="6" w:space="0"/>
              <w:right w:val="single" w:color="auto" w:sz="6" w:space="0"/>
            </w:tcBorders>
            <w:vAlign w:val="center"/>
          </w:tcPr>
          <w:p w14:paraId="43362870">
            <w:pPr>
              <w:spacing w:line="240" w:lineRule="auto"/>
              <w:jc w:val="center"/>
              <w:rPr>
                <w:rFonts w:ascii="仿宋_GB2312" w:hAnsi="仿宋_GB2312" w:eastAsia="仿宋_GB2312" w:cs="仿宋_GB2312"/>
              </w:rPr>
            </w:pPr>
            <w:r>
              <w:rPr>
                <w:rFonts w:hint="eastAsia" w:ascii="仿宋_GB2312" w:hAnsi="仿宋_GB2312" w:eastAsia="仿宋_GB2312" w:cs="仿宋_GB2312"/>
              </w:rPr>
              <w:t>2分</w:t>
            </w:r>
          </w:p>
        </w:tc>
        <w:tc>
          <w:tcPr>
            <w:tcW w:w="418" w:type="pct"/>
            <w:tcBorders>
              <w:top w:val="single" w:color="auto" w:sz="6" w:space="0"/>
              <w:left w:val="single" w:color="auto" w:sz="6" w:space="0"/>
              <w:bottom w:val="single" w:color="auto" w:sz="6" w:space="0"/>
              <w:right w:val="single" w:color="auto" w:sz="6" w:space="0"/>
            </w:tcBorders>
            <w:vAlign w:val="center"/>
          </w:tcPr>
          <w:p w14:paraId="008E687E">
            <w:pPr>
              <w:spacing w:line="240" w:lineRule="auto"/>
              <w:rPr>
                <w:rFonts w:ascii="仿宋_GB2312" w:hAnsi="仿宋_GB2312" w:eastAsia="仿宋_GB2312" w:cs="仿宋_GB2312"/>
              </w:rPr>
            </w:pPr>
          </w:p>
        </w:tc>
      </w:tr>
      <w:tr w14:paraId="5338ED15">
        <w:tblPrEx>
          <w:tblCellMar>
            <w:top w:w="0" w:type="dxa"/>
            <w:left w:w="108" w:type="dxa"/>
            <w:bottom w:w="0" w:type="dxa"/>
            <w:right w:w="108" w:type="dxa"/>
          </w:tblCellMar>
        </w:tblPrEx>
        <w:trPr>
          <w:trHeight w:val="344" w:hRule="atLeast"/>
        </w:trPr>
        <w:tc>
          <w:tcPr>
            <w:tcW w:w="695" w:type="pct"/>
            <w:vMerge w:val="restart"/>
            <w:tcBorders>
              <w:top w:val="single" w:color="auto" w:sz="6" w:space="0"/>
              <w:left w:val="single" w:color="auto" w:sz="6" w:space="0"/>
              <w:bottom w:val="single" w:color="auto" w:sz="6" w:space="0"/>
              <w:right w:val="single" w:color="auto" w:sz="6" w:space="0"/>
            </w:tcBorders>
            <w:vAlign w:val="center"/>
          </w:tcPr>
          <w:p w14:paraId="45C1948F">
            <w:pPr>
              <w:spacing w:line="240" w:lineRule="auto"/>
              <w:jc w:val="center"/>
              <w:rPr>
                <w:rFonts w:ascii="仿宋_GB2312" w:hAnsi="仿宋_GB2312" w:eastAsia="仿宋_GB2312" w:cs="仿宋_GB2312"/>
              </w:rPr>
            </w:pPr>
            <w:r>
              <w:rPr>
                <w:rFonts w:hint="eastAsia" w:ascii="仿宋_GB2312" w:hAnsi="仿宋_GB2312" w:eastAsia="仿宋_GB2312" w:cs="仿宋_GB2312"/>
              </w:rPr>
              <w:t>菜肴</w:t>
            </w:r>
          </w:p>
          <w:p w14:paraId="7EEFE355">
            <w:pPr>
              <w:spacing w:line="240" w:lineRule="auto"/>
              <w:jc w:val="center"/>
              <w:rPr>
                <w:rFonts w:ascii="仿宋_GB2312" w:hAnsi="仿宋_GB2312" w:eastAsia="仿宋_GB2312" w:cs="仿宋_GB2312"/>
              </w:rPr>
            </w:pPr>
            <w:r>
              <w:rPr>
                <w:rFonts w:hint="eastAsia" w:ascii="仿宋_GB2312" w:hAnsi="仿宋_GB2312" w:eastAsia="仿宋_GB2312" w:cs="仿宋_GB2312"/>
              </w:rPr>
              <w:t>质量</w:t>
            </w:r>
          </w:p>
          <w:p w14:paraId="23C23326">
            <w:pPr>
              <w:spacing w:line="240" w:lineRule="auto"/>
              <w:jc w:val="center"/>
              <w:rPr>
                <w:rFonts w:ascii="仿宋_GB2312" w:hAnsi="仿宋_GB2312" w:eastAsia="仿宋_GB2312" w:cs="仿宋_GB2312"/>
              </w:rPr>
            </w:pPr>
            <w:r>
              <w:rPr>
                <w:rFonts w:hint="eastAsia" w:ascii="仿宋_GB2312" w:hAnsi="仿宋_GB2312" w:eastAsia="仿宋_GB2312" w:cs="仿宋_GB2312"/>
              </w:rPr>
              <w:t>（30分）</w:t>
            </w:r>
          </w:p>
        </w:tc>
        <w:tc>
          <w:tcPr>
            <w:tcW w:w="3444" w:type="pct"/>
            <w:tcBorders>
              <w:top w:val="single" w:color="auto" w:sz="6" w:space="0"/>
              <w:left w:val="single" w:color="auto" w:sz="6" w:space="0"/>
              <w:bottom w:val="single" w:color="auto" w:sz="6" w:space="0"/>
              <w:right w:val="single" w:color="auto" w:sz="6" w:space="0"/>
            </w:tcBorders>
            <w:vAlign w:val="center"/>
          </w:tcPr>
          <w:p w14:paraId="60D741C1">
            <w:pPr>
              <w:spacing w:line="240" w:lineRule="auto"/>
              <w:rPr>
                <w:rFonts w:ascii="仿宋_GB2312" w:hAnsi="仿宋_GB2312" w:eastAsia="仿宋_GB2312" w:cs="仿宋_GB2312"/>
              </w:rPr>
            </w:pPr>
            <w:r>
              <w:rPr>
                <w:rFonts w:hint="eastAsia" w:ascii="仿宋_GB2312" w:hAnsi="仿宋_GB2312" w:eastAsia="仿宋_GB2312" w:cs="仿宋_GB2312"/>
              </w:rPr>
              <w:t>早中餐菜肴质量、数量达到标准要求。</w:t>
            </w:r>
          </w:p>
        </w:tc>
        <w:tc>
          <w:tcPr>
            <w:tcW w:w="442" w:type="pct"/>
            <w:tcBorders>
              <w:top w:val="single" w:color="auto" w:sz="6" w:space="0"/>
              <w:left w:val="single" w:color="auto" w:sz="6" w:space="0"/>
              <w:bottom w:val="single" w:color="auto" w:sz="6" w:space="0"/>
              <w:right w:val="single" w:color="auto" w:sz="6" w:space="0"/>
            </w:tcBorders>
            <w:vAlign w:val="center"/>
          </w:tcPr>
          <w:p w14:paraId="087A8288">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0E47DF9F">
            <w:pPr>
              <w:spacing w:line="240" w:lineRule="auto"/>
              <w:rPr>
                <w:rFonts w:ascii="仿宋_GB2312" w:hAnsi="仿宋_GB2312" w:eastAsia="仿宋_GB2312" w:cs="仿宋_GB2312"/>
              </w:rPr>
            </w:pPr>
          </w:p>
        </w:tc>
      </w:tr>
      <w:tr w14:paraId="19985736">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70E35CE6">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52D89CC3">
            <w:pPr>
              <w:spacing w:line="240" w:lineRule="auto"/>
              <w:rPr>
                <w:rFonts w:ascii="仿宋_GB2312" w:hAnsi="仿宋_GB2312" w:eastAsia="仿宋_GB2312" w:cs="仿宋_GB2312"/>
              </w:rPr>
            </w:pPr>
            <w:r>
              <w:rPr>
                <w:rFonts w:hint="eastAsia" w:ascii="仿宋_GB2312" w:hAnsi="仿宋_GB2312" w:eastAsia="仿宋_GB2312" w:cs="仿宋_GB2312"/>
              </w:rPr>
              <w:t>全程控制菜肴主、辅料及制作过程安全卫生，无食物中毒或因食物引起的其他不良反应。</w:t>
            </w:r>
          </w:p>
        </w:tc>
        <w:tc>
          <w:tcPr>
            <w:tcW w:w="442" w:type="pct"/>
            <w:tcBorders>
              <w:top w:val="single" w:color="auto" w:sz="6" w:space="0"/>
              <w:left w:val="single" w:color="auto" w:sz="6" w:space="0"/>
              <w:bottom w:val="single" w:color="auto" w:sz="6" w:space="0"/>
              <w:right w:val="single" w:color="auto" w:sz="6" w:space="0"/>
            </w:tcBorders>
            <w:vAlign w:val="center"/>
          </w:tcPr>
          <w:p w14:paraId="4F2CDE82">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46AD80BE">
            <w:pPr>
              <w:spacing w:line="240" w:lineRule="auto"/>
              <w:rPr>
                <w:rFonts w:ascii="仿宋_GB2312" w:hAnsi="仿宋_GB2312" w:eastAsia="仿宋_GB2312" w:cs="仿宋_GB2312"/>
              </w:rPr>
            </w:pPr>
          </w:p>
        </w:tc>
      </w:tr>
      <w:tr w14:paraId="079B4E16">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0620CAB8">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0982049A">
            <w:pPr>
              <w:spacing w:line="240" w:lineRule="auto"/>
              <w:rPr>
                <w:rFonts w:ascii="仿宋_GB2312" w:hAnsi="仿宋_GB2312" w:eastAsia="仿宋_GB2312" w:cs="仿宋_GB2312"/>
              </w:rPr>
            </w:pPr>
            <w:r>
              <w:rPr>
                <w:rFonts w:hint="eastAsia" w:ascii="仿宋_GB2312" w:hAnsi="仿宋_GB2312" w:eastAsia="仿宋_GB2312" w:cs="仿宋_GB2312"/>
              </w:rPr>
              <w:t>菜肴新鲜，色泽、口味好，无过期及腐烂变质的食物。</w:t>
            </w:r>
          </w:p>
        </w:tc>
        <w:tc>
          <w:tcPr>
            <w:tcW w:w="442" w:type="pct"/>
            <w:tcBorders>
              <w:top w:val="single" w:color="auto" w:sz="6" w:space="0"/>
              <w:left w:val="single" w:color="auto" w:sz="6" w:space="0"/>
              <w:bottom w:val="single" w:color="auto" w:sz="6" w:space="0"/>
              <w:right w:val="single" w:color="auto" w:sz="6" w:space="0"/>
            </w:tcBorders>
            <w:vAlign w:val="center"/>
          </w:tcPr>
          <w:p w14:paraId="4AC27063">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5F744A4C">
            <w:pPr>
              <w:spacing w:line="240" w:lineRule="auto"/>
              <w:rPr>
                <w:rFonts w:ascii="仿宋_GB2312" w:hAnsi="仿宋_GB2312" w:eastAsia="仿宋_GB2312" w:cs="仿宋_GB2312"/>
              </w:rPr>
            </w:pPr>
          </w:p>
        </w:tc>
      </w:tr>
      <w:tr w14:paraId="6B072920">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428F46DF">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71EC7134">
            <w:pPr>
              <w:spacing w:line="240" w:lineRule="auto"/>
              <w:rPr>
                <w:rFonts w:ascii="仿宋_GB2312" w:hAnsi="仿宋_GB2312" w:eastAsia="仿宋_GB2312" w:cs="仿宋_GB2312"/>
              </w:rPr>
            </w:pPr>
            <w:r>
              <w:rPr>
                <w:rFonts w:hint="eastAsia" w:ascii="仿宋_GB2312" w:hAnsi="仿宋_GB2312" w:eastAsia="仿宋_GB2312" w:cs="仿宋_GB2312"/>
              </w:rPr>
              <w:t>菜肴花色更新及时，一周内不出现2次以上完全相同品种菜肴；根据季节调整，保证每月推出3款时令菜。</w:t>
            </w:r>
          </w:p>
        </w:tc>
        <w:tc>
          <w:tcPr>
            <w:tcW w:w="442" w:type="pct"/>
            <w:tcBorders>
              <w:top w:val="single" w:color="auto" w:sz="6" w:space="0"/>
              <w:left w:val="single" w:color="auto" w:sz="6" w:space="0"/>
              <w:bottom w:val="single" w:color="auto" w:sz="6" w:space="0"/>
              <w:right w:val="single" w:color="auto" w:sz="6" w:space="0"/>
            </w:tcBorders>
            <w:vAlign w:val="center"/>
          </w:tcPr>
          <w:p w14:paraId="721E9982">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603F13AA">
            <w:pPr>
              <w:spacing w:line="240" w:lineRule="auto"/>
              <w:rPr>
                <w:rFonts w:ascii="仿宋_GB2312" w:hAnsi="仿宋_GB2312" w:eastAsia="仿宋_GB2312" w:cs="仿宋_GB2312"/>
              </w:rPr>
            </w:pPr>
          </w:p>
        </w:tc>
      </w:tr>
      <w:tr w14:paraId="5ACE35CC">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113FC7EF">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37BA646F">
            <w:pPr>
              <w:spacing w:line="240" w:lineRule="auto"/>
              <w:rPr>
                <w:rFonts w:ascii="仿宋_GB2312" w:hAnsi="仿宋_GB2312" w:eastAsia="仿宋_GB2312" w:cs="仿宋_GB2312"/>
              </w:rPr>
            </w:pPr>
            <w:r>
              <w:rPr>
                <w:rFonts w:hint="eastAsia" w:ascii="仿宋_GB2312" w:hAnsi="仿宋_GB2312" w:eastAsia="仿宋_GB2312" w:cs="仿宋_GB2312"/>
              </w:rPr>
              <w:t>菜肴品种齐全，营养搭配合理；油及其他调味品用量控制合理</w:t>
            </w:r>
          </w:p>
        </w:tc>
        <w:tc>
          <w:tcPr>
            <w:tcW w:w="442" w:type="pct"/>
            <w:tcBorders>
              <w:top w:val="single" w:color="auto" w:sz="6" w:space="0"/>
              <w:left w:val="single" w:color="auto" w:sz="6" w:space="0"/>
              <w:bottom w:val="single" w:color="auto" w:sz="6" w:space="0"/>
              <w:right w:val="single" w:color="auto" w:sz="6" w:space="0"/>
            </w:tcBorders>
            <w:vAlign w:val="center"/>
          </w:tcPr>
          <w:p w14:paraId="79F8E8BF">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5477FC4B">
            <w:pPr>
              <w:spacing w:line="240" w:lineRule="auto"/>
              <w:rPr>
                <w:rFonts w:ascii="仿宋_GB2312" w:hAnsi="仿宋_GB2312" w:eastAsia="仿宋_GB2312" w:cs="仿宋_GB2312"/>
              </w:rPr>
            </w:pPr>
          </w:p>
        </w:tc>
      </w:tr>
      <w:tr w14:paraId="5276DE25">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12B0628C">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2F3EC248">
            <w:pPr>
              <w:spacing w:line="240" w:lineRule="auto"/>
              <w:rPr>
                <w:rFonts w:ascii="仿宋_GB2312" w:hAnsi="仿宋_GB2312" w:eastAsia="仿宋_GB2312" w:cs="仿宋_GB2312"/>
              </w:rPr>
            </w:pPr>
            <w:r>
              <w:rPr>
                <w:rFonts w:hint="eastAsia" w:ascii="仿宋_GB2312" w:hAnsi="仿宋_GB2312" w:eastAsia="仿宋_GB2312" w:cs="仿宋_GB2312"/>
              </w:rPr>
              <w:t>根据就餐情况，及时更新添加菜肴，合理控制上菜节奏，杜绝浪费。</w:t>
            </w:r>
          </w:p>
        </w:tc>
        <w:tc>
          <w:tcPr>
            <w:tcW w:w="442" w:type="pct"/>
            <w:tcBorders>
              <w:top w:val="single" w:color="auto" w:sz="6" w:space="0"/>
              <w:left w:val="single" w:color="auto" w:sz="6" w:space="0"/>
              <w:bottom w:val="single" w:color="auto" w:sz="6" w:space="0"/>
              <w:right w:val="single" w:color="auto" w:sz="6" w:space="0"/>
            </w:tcBorders>
            <w:vAlign w:val="center"/>
          </w:tcPr>
          <w:p w14:paraId="0AA161CE">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001032D9">
            <w:pPr>
              <w:spacing w:line="240" w:lineRule="auto"/>
              <w:rPr>
                <w:rFonts w:ascii="仿宋_GB2312" w:hAnsi="仿宋_GB2312" w:eastAsia="仿宋_GB2312" w:cs="仿宋_GB2312"/>
              </w:rPr>
            </w:pPr>
          </w:p>
        </w:tc>
      </w:tr>
      <w:tr w14:paraId="52983B21">
        <w:tblPrEx>
          <w:tblCellMar>
            <w:top w:w="0" w:type="dxa"/>
            <w:left w:w="108" w:type="dxa"/>
            <w:bottom w:w="0" w:type="dxa"/>
            <w:right w:w="108" w:type="dxa"/>
          </w:tblCellMar>
        </w:tblPrEx>
        <w:tc>
          <w:tcPr>
            <w:tcW w:w="695" w:type="pct"/>
            <w:vMerge w:val="restart"/>
            <w:tcBorders>
              <w:top w:val="single" w:color="auto" w:sz="6" w:space="0"/>
              <w:left w:val="single" w:color="auto" w:sz="6" w:space="0"/>
              <w:bottom w:val="single" w:color="auto" w:sz="6" w:space="0"/>
              <w:right w:val="single" w:color="auto" w:sz="6" w:space="0"/>
            </w:tcBorders>
            <w:vAlign w:val="center"/>
          </w:tcPr>
          <w:p w14:paraId="3B7DE782">
            <w:pPr>
              <w:spacing w:line="240" w:lineRule="auto"/>
              <w:jc w:val="center"/>
              <w:rPr>
                <w:rFonts w:ascii="仿宋_GB2312" w:hAnsi="仿宋_GB2312" w:eastAsia="仿宋_GB2312" w:cs="仿宋_GB2312"/>
              </w:rPr>
            </w:pPr>
            <w:r>
              <w:rPr>
                <w:rFonts w:hint="eastAsia" w:ascii="仿宋_GB2312" w:hAnsi="仿宋_GB2312" w:eastAsia="仿宋_GB2312" w:cs="仿宋_GB2312"/>
              </w:rPr>
              <w:t>服务</w:t>
            </w:r>
          </w:p>
          <w:p w14:paraId="78FE486A">
            <w:pPr>
              <w:spacing w:line="240" w:lineRule="auto"/>
              <w:jc w:val="center"/>
              <w:rPr>
                <w:rFonts w:ascii="仿宋_GB2312" w:hAnsi="仿宋_GB2312" w:eastAsia="仿宋_GB2312" w:cs="仿宋_GB2312"/>
              </w:rPr>
            </w:pPr>
            <w:r>
              <w:rPr>
                <w:rFonts w:hint="eastAsia" w:ascii="仿宋_GB2312" w:hAnsi="仿宋_GB2312" w:eastAsia="仿宋_GB2312" w:cs="仿宋_GB2312"/>
              </w:rPr>
              <w:t>质量</w:t>
            </w:r>
          </w:p>
          <w:p w14:paraId="6F0C0258">
            <w:pPr>
              <w:spacing w:line="240" w:lineRule="auto"/>
              <w:jc w:val="center"/>
              <w:rPr>
                <w:rFonts w:ascii="仿宋_GB2312" w:hAnsi="仿宋_GB2312" w:eastAsia="仿宋_GB2312" w:cs="仿宋_GB2312"/>
              </w:rPr>
            </w:pPr>
            <w:r>
              <w:rPr>
                <w:rFonts w:hint="eastAsia" w:ascii="仿宋_GB2312" w:hAnsi="仿宋_GB2312" w:eastAsia="仿宋_GB2312" w:cs="仿宋_GB2312"/>
              </w:rPr>
              <w:t>（20分）</w:t>
            </w:r>
          </w:p>
        </w:tc>
        <w:tc>
          <w:tcPr>
            <w:tcW w:w="3444" w:type="pct"/>
            <w:tcBorders>
              <w:top w:val="single" w:color="auto" w:sz="6" w:space="0"/>
              <w:left w:val="single" w:color="auto" w:sz="6" w:space="0"/>
              <w:bottom w:val="single" w:color="auto" w:sz="6" w:space="0"/>
              <w:right w:val="single" w:color="auto" w:sz="6" w:space="0"/>
            </w:tcBorders>
            <w:vAlign w:val="center"/>
          </w:tcPr>
          <w:p w14:paraId="000D1200">
            <w:pPr>
              <w:spacing w:line="240" w:lineRule="auto"/>
              <w:rPr>
                <w:rFonts w:ascii="仿宋_GB2312" w:hAnsi="仿宋_GB2312" w:eastAsia="仿宋_GB2312" w:cs="仿宋_GB2312"/>
              </w:rPr>
            </w:pPr>
            <w:r>
              <w:rPr>
                <w:rFonts w:hint="eastAsia" w:ascii="仿宋_GB2312" w:hAnsi="仿宋_GB2312" w:eastAsia="仿宋_GB2312" w:cs="仿宋_GB2312"/>
              </w:rPr>
              <w:t>服务人员仪容仪表端庄大方，热情周到，微笑服务，语言规范，文明礼貌。</w:t>
            </w:r>
          </w:p>
        </w:tc>
        <w:tc>
          <w:tcPr>
            <w:tcW w:w="442" w:type="pct"/>
            <w:tcBorders>
              <w:top w:val="single" w:color="auto" w:sz="6" w:space="0"/>
              <w:left w:val="single" w:color="auto" w:sz="6" w:space="0"/>
              <w:bottom w:val="single" w:color="auto" w:sz="6" w:space="0"/>
              <w:right w:val="single" w:color="auto" w:sz="6" w:space="0"/>
            </w:tcBorders>
            <w:vAlign w:val="center"/>
          </w:tcPr>
          <w:p w14:paraId="4E4825B0">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0C243049">
            <w:pPr>
              <w:spacing w:line="240" w:lineRule="auto"/>
              <w:rPr>
                <w:rFonts w:ascii="仿宋_GB2312" w:hAnsi="仿宋_GB2312" w:eastAsia="仿宋_GB2312" w:cs="仿宋_GB2312"/>
              </w:rPr>
            </w:pPr>
          </w:p>
        </w:tc>
      </w:tr>
      <w:tr w14:paraId="73DEBF30">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42794723">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3841AB1B">
            <w:pPr>
              <w:spacing w:line="240" w:lineRule="auto"/>
              <w:rPr>
                <w:rFonts w:ascii="仿宋_GB2312" w:hAnsi="仿宋_GB2312" w:eastAsia="仿宋_GB2312" w:cs="仿宋_GB2312"/>
              </w:rPr>
            </w:pPr>
            <w:r>
              <w:rPr>
                <w:rFonts w:hint="eastAsia" w:ascii="仿宋_GB2312" w:hAnsi="仿宋_GB2312" w:eastAsia="仿宋_GB2312" w:cs="仿宋_GB2312"/>
              </w:rPr>
              <w:t>工作期间坚守岗位，按照分工做好本职工作，上岗期间不干私活，不乱串岗位，不私自外出，不在工作期间闲聊。</w:t>
            </w:r>
          </w:p>
        </w:tc>
        <w:tc>
          <w:tcPr>
            <w:tcW w:w="442" w:type="pct"/>
            <w:tcBorders>
              <w:top w:val="single" w:color="auto" w:sz="6" w:space="0"/>
              <w:left w:val="single" w:color="auto" w:sz="6" w:space="0"/>
              <w:bottom w:val="single" w:color="auto" w:sz="6" w:space="0"/>
              <w:right w:val="single" w:color="auto" w:sz="6" w:space="0"/>
            </w:tcBorders>
            <w:vAlign w:val="center"/>
          </w:tcPr>
          <w:p w14:paraId="100CC880">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59222EEE">
            <w:pPr>
              <w:spacing w:line="240" w:lineRule="auto"/>
              <w:rPr>
                <w:rFonts w:ascii="仿宋_GB2312" w:hAnsi="仿宋_GB2312" w:eastAsia="仿宋_GB2312" w:cs="仿宋_GB2312"/>
              </w:rPr>
            </w:pPr>
          </w:p>
        </w:tc>
      </w:tr>
      <w:tr w14:paraId="7612156E">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16B2320E">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1001C741">
            <w:pPr>
              <w:spacing w:line="240" w:lineRule="auto"/>
              <w:rPr>
                <w:rFonts w:ascii="仿宋_GB2312" w:hAnsi="仿宋_GB2312" w:eastAsia="仿宋_GB2312" w:cs="仿宋_GB2312"/>
              </w:rPr>
            </w:pPr>
            <w:r>
              <w:rPr>
                <w:rFonts w:hint="eastAsia" w:ascii="仿宋_GB2312" w:hAnsi="仿宋_GB2312" w:eastAsia="仿宋_GB2312" w:cs="仿宋_GB2312"/>
              </w:rPr>
              <w:t>保持餐台整洁卫生，饭菜供应、碗筷补充及时。</w:t>
            </w:r>
          </w:p>
        </w:tc>
        <w:tc>
          <w:tcPr>
            <w:tcW w:w="442" w:type="pct"/>
            <w:tcBorders>
              <w:top w:val="single" w:color="auto" w:sz="6" w:space="0"/>
              <w:left w:val="single" w:color="auto" w:sz="6" w:space="0"/>
              <w:bottom w:val="single" w:color="auto" w:sz="6" w:space="0"/>
              <w:right w:val="single" w:color="auto" w:sz="6" w:space="0"/>
            </w:tcBorders>
            <w:vAlign w:val="center"/>
          </w:tcPr>
          <w:p w14:paraId="7BBD3836">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686A090A">
            <w:pPr>
              <w:spacing w:line="240" w:lineRule="auto"/>
              <w:rPr>
                <w:rFonts w:ascii="仿宋_GB2312" w:hAnsi="仿宋_GB2312" w:eastAsia="仿宋_GB2312" w:cs="仿宋_GB2312"/>
              </w:rPr>
            </w:pPr>
          </w:p>
        </w:tc>
      </w:tr>
      <w:tr w14:paraId="57EF11D6">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3A1CCE8A">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4154157B">
            <w:pPr>
              <w:spacing w:line="240" w:lineRule="auto"/>
              <w:rPr>
                <w:rFonts w:ascii="仿宋_GB2312" w:hAnsi="仿宋_GB2312" w:eastAsia="仿宋_GB2312" w:cs="仿宋_GB2312"/>
              </w:rPr>
            </w:pPr>
            <w:r>
              <w:rPr>
                <w:rFonts w:hint="eastAsia" w:ascii="仿宋_GB2312" w:hAnsi="仿宋_GB2312" w:eastAsia="仿宋_GB2312" w:cs="仿宋_GB2312"/>
              </w:rPr>
              <w:t>就餐期间服务人员要做好巡查，及时发现各个角落的问题，及时打扫餐桌，补充桌上调料、牙签、餐巾纸等。</w:t>
            </w:r>
          </w:p>
        </w:tc>
        <w:tc>
          <w:tcPr>
            <w:tcW w:w="442" w:type="pct"/>
            <w:tcBorders>
              <w:top w:val="single" w:color="auto" w:sz="6" w:space="0"/>
              <w:left w:val="single" w:color="auto" w:sz="6" w:space="0"/>
              <w:bottom w:val="single" w:color="auto" w:sz="6" w:space="0"/>
              <w:right w:val="single" w:color="auto" w:sz="6" w:space="0"/>
            </w:tcBorders>
            <w:vAlign w:val="center"/>
          </w:tcPr>
          <w:p w14:paraId="100E2D7E">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7AF21DB5">
            <w:pPr>
              <w:spacing w:line="240" w:lineRule="auto"/>
              <w:rPr>
                <w:rFonts w:ascii="仿宋_GB2312" w:hAnsi="仿宋_GB2312" w:eastAsia="仿宋_GB2312" w:cs="仿宋_GB2312"/>
              </w:rPr>
            </w:pPr>
          </w:p>
        </w:tc>
      </w:tr>
      <w:tr w14:paraId="53284A05">
        <w:tblPrEx>
          <w:tblCellMar>
            <w:top w:w="0" w:type="dxa"/>
            <w:left w:w="108" w:type="dxa"/>
            <w:bottom w:w="0" w:type="dxa"/>
            <w:right w:w="108" w:type="dxa"/>
          </w:tblCellMar>
        </w:tblPrEx>
        <w:tc>
          <w:tcPr>
            <w:tcW w:w="695" w:type="pct"/>
            <w:vMerge w:val="restart"/>
            <w:tcBorders>
              <w:top w:val="single" w:color="auto" w:sz="6" w:space="0"/>
              <w:left w:val="single" w:color="auto" w:sz="6" w:space="0"/>
              <w:bottom w:val="single" w:color="auto" w:sz="6" w:space="0"/>
              <w:right w:val="single" w:color="auto" w:sz="6" w:space="0"/>
            </w:tcBorders>
            <w:vAlign w:val="center"/>
          </w:tcPr>
          <w:p w14:paraId="5AD5789C">
            <w:pPr>
              <w:spacing w:line="240" w:lineRule="auto"/>
              <w:jc w:val="center"/>
              <w:rPr>
                <w:rFonts w:ascii="仿宋_GB2312" w:hAnsi="仿宋_GB2312" w:eastAsia="仿宋_GB2312" w:cs="仿宋_GB2312"/>
              </w:rPr>
            </w:pPr>
            <w:r>
              <w:rPr>
                <w:rFonts w:hint="eastAsia" w:ascii="仿宋_GB2312" w:hAnsi="仿宋_GB2312" w:eastAsia="仿宋_GB2312" w:cs="仿宋_GB2312"/>
              </w:rPr>
              <w:t>原、辅料管理</w:t>
            </w:r>
          </w:p>
          <w:p w14:paraId="7DAB639A">
            <w:pPr>
              <w:spacing w:line="240" w:lineRule="auto"/>
              <w:jc w:val="center"/>
              <w:rPr>
                <w:rFonts w:ascii="仿宋_GB2312" w:hAnsi="仿宋_GB2312" w:eastAsia="仿宋_GB2312" w:cs="仿宋_GB2312"/>
              </w:rPr>
            </w:pPr>
            <w:r>
              <w:rPr>
                <w:rFonts w:hint="eastAsia" w:ascii="仿宋_GB2312" w:hAnsi="仿宋_GB2312" w:eastAsia="仿宋_GB2312" w:cs="仿宋_GB2312"/>
              </w:rPr>
              <w:t>（10分）</w:t>
            </w:r>
          </w:p>
        </w:tc>
        <w:tc>
          <w:tcPr>
            <w:tcW w:w="3444" w:type="pct"/>
            <w:tcBorders>
              <w:top w:val="single" w:color="auto" w:sz="6" w:space="0"/>
              <w:left w:val="single" w:color="auto" w:sz="6" w:space="0"/>
              <w:bottom w:val="single" w:color="auto" w:sz="6" w:space="0"/>
              <w:right w:val="single" w:color="auto" w:sz="6" w:space="0"/>
            </w:tcBorders>
            <w:vAlign w:val="center"/>
          </w:tcPr>
          <w:p w14:paraId="27A6ABB6">
            <w:pPr>
              <w:spacing w:line="240" w:lineRule="auto"/>
              <w:rPr>
                <w:rFonts w:ascii="仿宋_GB2312" w:hAnsi="仿宋_GB2312" w:eastAsia="仿宋_GB2312" w:cs="仿宋_GB2312"/>
              </w:rPr>
            </w:pPr>
            <w:r>
              <w:rPr>
                <w:rFonts w:hint="eastAsia" w:ascii="仿宋_GB2312" w:hAnsi="仿宋_GB2312" w:eastAsia="仿宋_GB2312" w:cs="仿宋_GB2312"/>
              </w:rPr>
              <w:t>辅料实行定品牌采购，对所有品牌要进行逐一核实，不得采购假冒伪劣产品。</w:t>
            </w:r>
          </w:p>
        </w:tc>
        <w:tc>
          <w:tcPr>
            <w:tcW w:w="442" w:type="pct"/>
            <w:tcBorders>
              <w:top w:val="single" w:color="auto" w:sz="6" w:space="0"/>
              <w:left w:val="single" w:color="auto" w:sz="6" w:space="0"/>
              <w:bottom w:val="single" w:color="auto" w:sz="6" w:space="0"/>
              <w:right w:val="single" w:color="auto" w:sz="6" w:space="0"/>
            </w:tcBorders>
            <w:vAlign w:val="center"/>
          </w:tcPr>
          <w:p w14:paraId="18026828">
            <w:pPr>
              <w:spacing w:line="240" w:lineRule="auto"/>
              <w:jc w:val="center"/>
              <w:rPr>
                <w:rFonts w:ascii="仿宋_GB2312" w:hAnsi="仿宋_GB2312" w:eastAsia="仿宋_GB2312" w:cs="仿宋_GB2312"/>
              </w:rPr>
            </w:pPr>
            <w:r>
              <w:rPr>
                <w:rFonts w:hint="eastAsia" w:ascii="仿宋_GB2312" w:hAnsi="仿宋_GB2312" w:eastAsia="仿宋_GB2312" w:cs="仿宋_GB2312"/>
              </w:rPr>
              <w:t>4分</w:t>
            </w:r>
          </w:p>
        </w:tc>
        <w:tc>
          <w:tcPr>
            <w:tcW w:w="418" w:type="pct"/>
            <w:tcBorders>
              <w:top w:val="single" w:color="auto" w:sz="6" w:space="0"/>
              <w:left w:val="single" w:color="auto" w:sz="6" w:space="0"/>
              <w:bottom w:val="single" w:color="auto" w:sz="6" w:space="0"/>
              <w:right w:val="single" w:color="auto" w:sz="6" w:space="0"/>
            </w:tcBorders>
            <w:vAlign w:val="center"/>
          </w:tcPr>
          <w:p w14:paraId="41B20836">
            <w:pPr>
              <w:spacing w:line="240" w:lineRule="auto"/>
              <w:rPr>
                <w:rFonts w:ascii="仿宋_GB2312" w:hAnsi="仿宋_GB2312" w:eastAsia="仿宋_GB2312" w:cs="仿宋_GB2312"/>
              </w:rPr>
            </w:pPr>
          </w:p>
        </w:tc>
      </w:tr>
      <w:tr w14:paraId="6EC60BB7">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62655F38">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376BC580">
            <w:pPr>
              <w:spacing w:line="240" w:lineRule="auto"/>
              <w:rPr>
                <w:rFonts w:ascii="仿宋_GB2312" w:hAnsi="仿宋_GB2312" w:eastAsia="仿宋_GB2312" w:cs="仿宋_GB2312"/>
              </w:rPr>
            </w:pPr>
            <w:r>
              <w:rPr>
                <w:rFonts w:hint="eastAsia" w:ascii="仿宋_GB2312" w:hAnsi="仿宋_GB2312" w:eastAsia="仿宋_GB2312" w:cs="仿宋_GB2312"/>
              </w:rPr>
              <w:t>对未定品牌材料，应采购中档以上产品，不得采购和使用任何三无产品。</w:t>
            </w:r>
          </w:p>
        </w:tc>
        <w:tc>
          <w:tcPr>
            <w:tcW w:w="442" w:type="pct"/>
            <w:tcBorders>
              <w:top w:val="single" w:color="auto" w:sz="6" w:space="0"/>
              <w:left w:val="single" w:color="auto" w:sz="6" w:space="0"/>
              <w:bottom w:val="single" w:color="auto" w:sz="6" w:space="0"/>
              <w:right w:val="single" w:color="auto" w:sz="6" w:space="0"/>
            </w:tcBorders>
            <w:vAlign w:val="center"/>
          </w:tcPr>
          <w:p w14:paraId="01A57DF8">
            <w:pPr>
              <w:spacing w:line="240" w:lineRule="auto"/>
              <w:jc w:val="center"/>
              <w:rPr>
                <w:rFonts w:ascii="仿宋_GB2312" w:hAnsi="仿宋_GB2312" w:eastAsia="仿宋_GB2312" w:cs="仿宋_GB2312"/>
              </w:rPr>
            </w:pPr>
            <w:r>
              <w:rPr>
                <w:rFonts w:hint="eastAsia" w:ascii="仿宋_GB2312" w:hAnsi="仿宋_GB2312" w:eastAsia="仿宋_GB2312" w:cs="仿宋_GB2312"/>
              </w:rPr>
              <w:t>3分</w:t>
            </w:r>
          </w:p>
        </w:tc>
        <w:tc>
          <w:tcPr>
            <w:tcW w:w="418" w:type="pct"/>
            <w:tcBorders>
              <w:top w:val="single" w:color="auto" w:sz="6" w:space="0"/>
              <w:left w:val="single" w:color="auto" w:sz="6" w:space="0"/>
              <w:bottom w:val="single" w:color="auto" w:sz="6" w:space="0"/>
              <w:right w:val="single" w:color="auto" w:sz="6" w:space="0"/>
            </w:tcBorders>
            <w:vAlign w:val="center"/>
          </w:tcPr>
          <w:p w14:paraId="1E81600F">
            <w:pPr>
              <w:spacing w:line="240" w:lineRule="auto"/>
              <w:rPr>
                <w:rFonts w:ascii="仿宋_GB2312" w:hAnsi="仿宋_GB2312" w:eastAsia="仿宋_GB2312" w:cs="仿宋_GB2312"/>
              </w:rPr>
            </w:pPr>
          </w:p>
        </w:tc>
      </w:tr>
      <w:tr w14:paraId="3A9ACD67">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1EFCD115">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1210C3D1">
            <w:pPr>
              <w:spacing w:line="240" w:lineRule="auto"/>
              <w:rPr>
                <w:rFonts w:ascii="仿宋_GB2312" w:hAnsi="仿宋_GB2312" w:eastAsia="仿宋_GB2312" w:cs="仿宋_GB2312"/>
              </w:rPr>
            </w:pPr>
            <w:r>
              <w:rPr>
                <w:rFonts w:hint="eastAsia" w:ascii="仿宋_GB2312" w:hAnsi="仿宋_GB2312" w:eastAsia="仿宋_GB2312" w:cs="仿宋_GB2312"/>
              </w:rPr>
              <w:t>注意产品保质期管理，生熟食分区分类保管，标注清晰明确。</w:t>
            </w:r>
          </w:p>
        </w:tc>
        <w:tc>
          <w:tcPr>
            <w:tcW w:w="442" w:type="pct"/>
            <w:tcBorders>
              <w:top w:val="single" w:color="auto" w:sz="6" w:space="0"/>
              <w:left w:val="single" w:color="auto" w:sz="6" w:space="0"/>
              <w:bottom w:val="single" w:color="auto" w:sz="6" w:space="0"/>
              <w:right w:val="single" w:color="auto" w:sz="6" w:space="0"/>
            </w:tcBorders>
            <w:vAlign w:val="center"/>
          </w:tcPr>
          <w:p w14:paraId="464F9BDA">
            <w:pPr>
              <w:spacing w:line="240" w:lineRule="auto"/>
              <w:jc w:val="center"/>
              <w:rPr>
                <w:rFonts w:ascii="仿宋_GB2312" w:hAnsi="仿宋_GB2312" w:eastAsia="仿宋_GB2312" w:cs="仿宋_GB2312"/>
              </w:rPr>
            </w:pPr>
            <w:r>
              <w:rPr>
                <w:rFonts w:hint="eastAsia" w:ascii="仿宋_GB2312" w:hAnsi="仿宋_GB2312" w:eastAsia="仿宋_GB2312" w:cs="仿宋_GB2312"/>
              </w:rPr>
              <w:t>3分</w:t>
            </w:r>
          </w:p>
        </w:tc>
        <w:tc>
          <w:tcPr>
            <w:tcW w:w="418" w:type="pct"/>
            <w:tcBorders>
              <w:top w:val="single" w:color="auto" w:sz="6" w:space="0"/>
              <w:left w:val="single" w:color="auto" w:sz="6" w:space="0"/>
              <w:bottom w:val="single" w:color="auto" w:sz="6" w:space="0"/>
              <w:right w:val="single" w:color="auto" w:sz="6" w:space="0"/>
            </w:tcBorders>
            <w:vAlign w:val="center"/>
          </w:tcPr>
          <w:p w14:paraId="6F69AD60">
            <w:pPr>
              <w:spacing w:line="240" w:lineRule="auto"/>
              <w:rPr>
                <w:rFonts w:ascii="仿宋_GB2312" w:hAnsi="仿宋_GB2312" w:eastAsia="仿宋_GB2312" w:cs="仿宋_GB2312"/>
              </w:rPr>
            </w:pPr>
          </w:p>
        </w:tc>
      </w:tr>
      <w:tr w14:paraId="4D49A108">
        <w:tblPrEx>
          <w:tblCellMar>
            <w:top w:w="0" w:type="dxa"/>
            <w:left w:w="108" w:type="dxa"/>
            <w:bottom w:w="0" w:type="dxa"/>
            <w:right w:w="108" w:type="dxa"/>
          </w:tblCellMar>
        </w:tblPrEx>
        <w:tc>
          <w:tcPr>
            <w:tcW w:w="695" w:type="pct"/>
            <w:vMerge w:val="restart"/>
            <w:tcBorders>
              <w:top w:val="single" w:color="auto" w:sz="6" w:space="0"/>
              <w:left w:val="single" w:color="auto" w:sz="6" w:space="0"/>
              <w:bottom w:val="single" w:color="auto" w:sz="6" w:space="0"/>
              <w:right w:val="single" w:color="auto" w:sz="6" w:space="0"/>
            </w:tcBorders>
            <w:vAlign w:val="center"/>
          </w:tcPr>
          <w:p w14:paraId="27353AA0">
            <w:pPr>
              <w:spacing w:line="240" w:lineRule="auto"/>
              <w:jc w:val="center"/>
              <w:rPr>
                <w:rFonts w:ascii="仿宋_GB2312" w:hAnsi="仿宋_GB2312" w:eastAsia="仿宋_GB2312" w:cs="仿宋_GB2312"/>
              </w:rPr>
            </w:pPr>
            <w:r>
              <w:rPr>
                <w:rFonts w:hint="eastAsia" w:ascii="仿宋_GB2312" w:hAnsi="仿宋_GB2312" w:eastAsia="仿宋_GB2312" w:cs="仿宋_GB2312"/>
              </w:rPr>
              <w:t>能耗</w:t>
            </w:r>
          </w:p>
          <w:p w14:paraId="2714988E">
            <w:pPr>
              <w:spacing w:line="240" w:lineRule="auto"/>
              <w:jc w:val="center"/>
              <w:rPr>
                <w:rFonts w:ascii="仿宋_GB2312" w:hAnsi="仿宋_GB2312" w:eastAsia="仿宋_GB2312" w:cs="仿宋_GB2312"/>
              </w:rPr>
            </w:pPr>
            <w:r>
              <w:rPr>
                <w:rFonts w:hint="eastAsia" w:ascii="仿宋_GB2312" w:hAnsi="仿宋_GB2312" w:eastAsia="仿宋_GB2312" w:cs="仿宋_GB2312"/>
              </w:rPr>
              <w:t>管理</w:t>
            </w:r>
          </w:p>
          <w:p w14:paraId="059FAE69">
            <w:pPr>
              <w:spacing w:line="240" w:lineRule="auto"/>
              <w:jc w:val="center"/>
              <w:rPr>
                <w:rFonts w:ascii="仿宋_GB2312" w:hAnsi="仿宋_GB2312" w:eastAsia="仿宋_GB2312" w:cs="仿宋_GB2312"/>
              </w:rPr>
            </w:pPr>
            <w:r>
              <w:rPr>
                <w:rFonts w:hint="eastAsia" w:ascii="仿宋_GB2312" w:hAnsi="仿宋_GB2312" w:eastAsia="仿宋_GB2312" w:cs="仿宋_GB2312"/>
              </w:rPr>
              <w:t>（10分）</w:t>
            </w:r>
          </w:p>
        </w:tc>
        <w:tc>
          <w:tcPr>
            <w:tcW w:w="3444" w:type="pct"/>
            <w:tcBorders>
              <w:top w:val="single" w:color="auto" w:sz="6" w:space="0"/>
              <w:left w:val="single" w:color="auto" w:sz="6" w:space="0"/>
              <w:bottom w:val="single" w:color="auto" w:sz="6" w:space="0"/>
              <w:right w:val="single" w:color="auto" w:sz="6" w:space="0"/>
            </w:tcBorders>
            <w:vAlign w:val="center"/>
          </w:tcPr>
          <w:p w14:paraId="343158F1">
            <w:pPr>
              <w:spacing w:line="240" w:lineRule="auto"/>
              <w:rPr>
                <w:rFonts w:ascii="仿宋_GB2312" w:hAnsi="仿宋_GB2312" w:eastAsia="仿宋_GB2312" w:cs="仿宋_GB2312"/>
              </w:rPr>
            </w:pPr>
            <w:r>
              <w:rPr>
                <w:rFonts w:hint="eastAsia" w:ascii="仿宋_GB2312" w:hAnsi="仿宋_GB2312" w:eastAsia="仿宋_GB2312" w:cs="仿宋_GB2312"/>
              </w:rPr>
              <w:t>落实专人负责水、电、煤气等能耗管理，并制定和落实相关节能措施，总体节能率达到3%以上。</w:t>
            </w:r>
          </w:p>
        </w:tc>
        <w:tc>
          <w:tcPr>
            <w:tcW w:w="442" w:type="pct"/>
            <w:tcBorders>
              <w:top w:val="single" w:color="auto" w:sz="6" w:space="0"/>
              <w:left w:val="single" w:color="auto" w:sz="6" w:space="0"/>
              <w:bottom w:val="single" w:color="auto" w:sz="6" w:space="0"/>
              <w:right w:val="single" w:color="auto" w:sz="6" w:space="0"/>
            </w:tcBorders>
            <w:vAlign w:val="center"/>
          </w:tcPr>
          <w:p w14:paraId="347C4949">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5571C7DC">
            <w:pPr>
              <w:spacing w:line="240" w:lineRule="auto"/>
              <w:rPr>
                <w:rFonts w:ascii="仿宋_GB2312" w:hAnsi="仿宋_GB2312" w:eastAsia="仿宋_GB2312" w:cs="仿宋_GB2312"/>
              </w:rPr>
            </w:pPr>
          </w:p>
        </w:tc>
      </w:tr>
      <w:tr w14:paraId="1A534F5C">
        <w:tblPrEx>
          <w:tblCellMar>
            <w:top w:w="0" w:type="dxa"/>
            <w:left w:w="108" w:type="dxa"/>
            <w:bottom w:w="0" w:type="dxa"/>
            <w:right w:w="108" w:type="dxa"/>
          </w:tblCellMar>
        </w:tblPrEx>
        <w:tc>
          <w:tcPr>
            <w:tcW w:w="695" w:type="pct"/>
            <w:vMerge w:val="continue"/>
            <w:tcBorders>
              <w:top w:val="single" w:color="auto" w:sz="6" w:space="0"/>
              <w:left w:val="single" w:color="auto" w:sz="6" w:space="0"/>
              <w:bottom w:val="single" w:color="auto" w:sz="6" w:space="0"/>
              <w:right w:val="single" w:color="auto" w:sz="6" w:space="0"/>
            </w:tcBorders>
            <w:vAlign w:val="center"/>
          </w:tcPr>
          <w:p w14:paraId="7188CAEE">
            <w:pPr>
              <w:spacing w:line="240" w:lineRule="auto"/>
              <w:jc w:val="center"/>
              <w:rPr>
                <w:rFonts w:ascii="仿宋_GB2312" w:hAnsi="仿宋_GB2312" w:eastAsia="仿宋_GB2312" w:cs="仿宋_GB2312"/>
              </w:rPr>
            </w:pPr>
          </w:p>
        </w:tc>
        <w:tc>
          <w:tcPr>
            <w:tcW w:w="3444" w:type="pct"/>
            <w:tcBorders>
              <w:top w:val="single" w:color="auto" w:sz="6" w:space="0"/>
              <w:left w:val="single" w:color="auto" w:sz="6" w:space="0"/>
              <w:bottom w:val="single" w:color="auto" w:sz="6" w:space="0"/>
              <w:right w:val="single" w:color="auto" w:sz="6" w:space="0"/>
            </w:tcBorders>
            <w:vAlign w:val="center"/>
          </w:tcPr>
          <w:p w14:paraId="48189736">
            <w:pPr>
              <w:spacing w:line="240" w:lineRule="auto"/>
              <w:rPr>
                <w:rFonts w:ascii="仿宋_GB2312" w:hAnsi="仿宋_GB2312" w:eastAsia="仿宋_GB2312" w:cs="仿宋_GB2312"/>
              </w:rPr>
            </w:pPr>
            <w:r>
              <w:rPr>
                <w:rFonts w:hint="eastAsia" w:ascii="仿宋_GB2312" w:hAnsi="仿宋_GB2312" w:eastAsia="仿宋_GB2312" w:cs="仿宋_GB2312"/>
              </w:rPr>
              <w:t>做好财产物资管理，无财产物资外流、人为损坏和偷盗等现象发生。</w:t>
            </w:r>
          </w:p>
        </w:tc>
        <w:tc>
          <w:tcPr>
            <w:tcW w:w="442" w:type="pct"/>
            <w:tcBorders>
              <w:top w:val="single" w:color="auto" w:sz="6" w:space="0"/>
              <w:left w:val="single" w:color="auto" w:sz="6" w:space="0"/>
              <w:bottom w:val="single" w:color="auto" w:sz="6" w:space="0"/>
              <w:right w:val="single" w:color="auto" w:sz="6" w:space="0"/>
            </w:tcBorders>
            <w:vAlign w:val="center"/>
          </w:tcPr>
          <w:p w14:paraId="72E0DDEF">
            <w:pPr>
              <w:spacing w:line="240" w:lineRule="auto"/>
              <w:jc w:val="center"/>
              <w:rPr>
                <w:rFonts w:ascii="仿宋_GB2312" w:hAnsi="仿宋_GB2312" w:eastAsia="仿宋_GB2312" w:cs="仿宋_GB2312"/>
              </w:rPr>
            </w:pPr>
            <w:r>
              <w:rPr>
                <w:rFonts w:hint="eastAsia" w:ascii="仿宋_GB2312" w:hAnsi="仿宋_GB2312" w:eastAsia="仿宋_GB2312" w:cs="仿宋_GB2312"/>
              </w:rPr>
              <w:t>5分</w:t>
            </w:r>
          </w:p>
        </w:tc>
        <w:tc>
          <w:tcPr>
            <w:tcW w:w="418" w:type="pct"/>
            <w:tcBorders>
              <w:top w:val="single" w:color="auto" w:sz="6" w:space="0"/>
              <w:left w:val="single" w:color="auto" w:sz="6" w:space="0"/>
              <w:bottom w:val="single" w:color="auto" w:sz="6" w:space="0"/>
              <w:right w:val="single" w:color="auto" w:sz="6" w:space="0"/>
            </w:tcBorders>
            <w:vAlign w:val="center"/>
          </w:tcPr>
          <w:p w14:paraId="600F5C77">
            <w:pPr>
              <w:spacing w:line="240" w:lineRule="auto"/>
              <w:rPr>
                <w:rFonts w:ascii="仿宋_GB2312" w:hAnsi="仿宋_GB2312" w:eastAsia="仿宋_GB2312" w:cs="仿宋_GB2312"/>
              </w:rPr>
            </w:pPr>
          </w:p>
        </w:tc>
      </w:tr>
      <w:tr w14:paraId="64495557">
        <w:tblPrEx>
          <w:tblCellMar>
            <w:top w:w="0" w:type="dxa"/>
            <w:left w:w="108" w:type="dxa"/>
            <w:bottom w:w="0" w:type="dxa"/>
            <w:right w:w="108" w:type="dxa"/>
          </w:tblCellMar>
        </w:tblPrEx>
        <w:trPr>
          <w:trHeight w:val="761" w:hRule="atLeast"/>
        </w:trPr>
        <w:tc>
          <w:tcPr>
            <w:tcW w:w="5000" w:type="pct"/>
            <w:gridSpan w:val="4"/>
            <w:tcBorders>
              <w:top w:val="single" w:color="auto" w:sz="6" w:space="0"/>
              <w:left w:val="single" w:color="auto" w:sz="6" w:space="0"/>
              <w:bottom w:val="single" w:color="auto" w:sz="6" w:space="0"/>
              <w:right w:val="single" w:color="auto" w:sz="6" w:space="0"/>
            </w:tcBorders>
            <w:vAlign w:val="center"/>
          </w:tcPr>
          <w:p w14:paraId="4DC0CEB6">
            <w:pPr>
              <w:spacing w:line="240" w:lineRule="auto"/>
              <w:jc w:val="center"/>
              <w:rPr>
                <w:rFonts w:ascii="仿宋_GB2312" w:hAnsi="仿宋_GB2312" w:eastAsia="仿宋_GB2312" w:cs="仿宋_GB2312"/>
              </w:rPr>
            </w:pPr>
            <w:r>
              <w:rPr>
                <w:rFonts w:hint="eastAsia" w:ascii="仿宋_GB2312" w:hAnsi="仿宋_GB2312" w:eastAsia="仿宋_GB2312" w:cs="仿宋_GB2312"/>
              </w:rPr>
              <w:t>合计得分：</w:t>
            </w:r>
          </w:p>
        </w:tc>
      </w:tr>
    </w:tbl>
    <w:p w14:paraId="19605954">
      <w:pPr>
        <w:spacing w:line="360" w:lineRule="auto"/>
        <w:rPr>
          <w:rFonts w:ascii="仿宋_GB2312" w:hAnsi="仿宋_GB2312" w:eastAsia="仿宋_GB2312" w:cs="仿宋_GB2312"/>
        </w:rPr>
      </w:pPr>
      <w:r>
        <w:rPr>
          <w:rFonts w:hint="eastAsia" w:ascii="仿宋_GB2312" w:hAnsi="仿宋_GB2312" w:eastAsia="仿宋_GB2312" w:cs="仿宋_GB2312"/>
        </w:rPr>
        <w:t>考核人：                             日期：</w:t>
      </w:r>
    </w:p>
    <w:p w14:paraId="2E5913D5">
      <w:pPr>
        <w:snapToGrid w:val="0"/>
        <w:spacing w:line="360" w:lineRule="auto"/>
        <w:textAlignment w:val="auto"/>
        <w:rPr>
          <w:rFonts w:ascii="仿宋_GB2312" w:hAnsi="仿宋_GB2312" w:eastAsia="仿宋_GB2312" w:cs="仿宋_GB2312"/>
        </w:rPr>
      </w:pPr>
      <w:r>
        <w:rPr>
          <w:rFonts w:hint="eastAsia" w:ascii="仿宋_GB2312" w:hAnsi="仿宋_GB2312" w:eastAsia="仿宋_GB2312" w:cs="仿宋_GB2312"/>
        </w:rPr>
        <w:t>餐饮负责人：                         日期：</w:t>
      </w:r>
    </w:p>
    <w:p w14:paraId="1C3B8F9B">
      <w:pPr>
        <w:pStyle w:val="3"/>
        <w:keepNext w:val="0"/>
        <w:snapToGrid w:val="0"/>
        <w:spacing w:before="0" w:after="0" w:line="360" w:lineRule="auto"/>
        <w:rPr>
          <w:rFonts w:ascii="仿宋_GB2312" w:hAnsi="仿宋_GB2312" w:eastAsia="仿宋_GB2312" w:cs="仿宋_GB2312"/>
        </w:rPr>
      </w:pPr>
      <w:r>
        <w:rPr>
          <w:rFonts w:hint="eastAsia" w:ascii="仿宋_GB2312" w:hAnsi="仿宋_GB2312" w:eastAsia="仿宋_GB2312" w:cs="仿宋_GB2312"/>
          <w:sz w:val="28"/>
          <w:szCs w:val="28"/>
        </w:rPr>
        <w:br w:type="page"/>
      </w:r>
      <w:bookmarkStart w:id="48" w:name="_GoBack"/>
      <w:bookmarkEnd w:id="48"/>
      <w:bookmarkStart w:id="17" w:name="_Toc477185345"/>
      <w:r>
        <w:rPr>
          <w:rFonts w:hint="eastAsia" w:ascii="仿宋_GB2312" w:hAnsi="仿宋_GB2312" w:eastAsia="仿宋_GB2312" w:cs="仿宋_GB2312"/>
        </w:rPr>
        <w:t>第四章 评标方法和评标标准</w:t>
      </w:r>
      <w:bookmarkEnd w:id="17"/>
    </w:p>
    <w:p w14:paraId="34115672">
      <w:pPr>
        <w:pStyle w:val="41"/>
        <w:widowControl w:val="0"/>
        <w:adjustRightInd w:val="0"/>
        <w:snapToGrid w:val="0"/>
        <w:spacing w:before="0" w:after="0" w:line="360" w:lineRule="auto"/>
        <w:ind w:firstLineChars="0"/>
        <w:jc w:val="both"/>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一、评标方法</w:t>
      </w:r>
    </w:p>
    <w:p w14:paraId="634F7775">
      <w:pPr>
        <w:snapToGrid w:val="0"/>
        <w:spacing w:line="360" w:lineRule="auto"/>
        <w:ind w:firstLine="424" w:firstLineChars="177"/>
        <w:rPr>
          <w:rFonts w:ascii="仿宋_GB2312" w:hAnsi="仿宋_GB2312" w:eastAsia="仿宋_GB2312" w:cs="仿宋_GB2312"/>
        </w:rPr>
      </w:pPr>
      <w:r>
        <w:rPr>
          <w:rFonts w:hint="eastAsia" w:ascii="仿宋_GB2312" w:hAnsi="仿宋_GB2312" w:eastAsia="仿宋_GB2312" w:cs="仿宋_GB2312"/>
        </w:rPr>
        <w:t>本次评标采用综合评分法，评标结果按评审后得分由高到低顺序排列。得分相同的，按投标报价由低到高顺序排列。得分且投标报价相同的并列。投标文件满足招标文件全部实质性要求，且按照评审因素的服务内容主观方案评审总得分最高的投标人为排名第一的中标候选人。</w:t>
      </w:r>
    </w:p>
    <w:p w14:paraId="5F262F0A">
      <w:pPr>
        <w:snapToGrid w:val="0"/>
        <w:spacing w:line="360" w:lineRule="auto"/>
        <w:ind w:firstLine="424" w:firstLineChars="177"/>
        <w:rPr>
          <w:rFonts w:ascii="仿宋_GB2312" w:hAnsi="仿宋_GB2312" w:eastAsia="仿宋_GB2312" w:cs="仿宋_GB2312"/>
        </w:rPr>
      </w:pPr>
      <w:r>
        <w:rPr>
          <w:rFonts w:hint="eastAsia" w:ascii="仿宋_GB2312" w:hAnsi="仿宋_GB2312" w:eastAsia="仿宋_GB2312" w:cs="仿宋_GB2312"/>
        </w:rPr>
        <w:t>提供相同品牌服务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816F71E">
      <w:pPr>
        <w:snapToGrid w:val="0"/>
        <w:spacing w:line="360" w:lineRule="auto"/>
        <w:ind w:firstLine="424" w:firstLineChars="177"/>
        <w:rPr>
          <w:rFonts w:ascii="仿宋_GB2312" w:hAnsi="仿宋_GB2312" w:eastAsia="仿宋_GB2312" w:cs="仿宋_GB2312"/>
          <w:b/>
          <w:bCs/>
        </w:rPr>
      </w:pPr>
      <w:r>
        <w:rPr>
          <w:rFonts w:hint="eastAsia" w:ascii="仿宋_GB2312" w:hAnsi="仿宋_GB2312" w:eastAsia="仿宋_GB2312" w:cs="仿宋_GB2312"/>
        </w:rPr>
        <w:t>非单一服务采购项目的核心服务，多家投标人提供的核心服务品牌相同的，按前款规定处理。</w:t>
      </w:r>
    </w:p>
    <w:p w14:paraId="66A0A82A">
      <w:pPr>
        <w:pStyle w:val="41"/>
        <w:widowControl w:val="0"/>
        <w:adjustRightInd w:val="0"/>
        <w:snapToGrid w:val="0"/>
        <w:spacing w:before="0" w:after="0" w:line="360" w:lineRule="auto"/>
        <w:ind w:firstLineChars="0"/>
        <w:jc w:val="both"/>
        <w:rPr>
          <w:rFonts w:ascii="仿宋_GB2312" w:hAnsi="仿宋_GB2312" w:eastAsia="仿宋_GB2312" w:cs="仿宋_GB2312"/>
          <w:bCs/>
          <w:color w:val="auto"/>
          <w:sz w:val="24"/>
          <w:szCs w:val="24"/>
        </w:rPr>
      </w:pPr>
      <w:r>
        <w:rPr>
          <w:rFonts w:hint="eastAsia" w:ascii="仿宋_GB2312" w:hAnsi="仿宋_GB2312" w:eastAsia="仿宋_GB2312" w:cs="仿宋_GB2312"/>
          <w:b/>
          <w:bCs/>
          <w:color w:val="auto"/>
          <w:sz w:val="24"/>
          <w:szCs w:val="24"/>
        </w:rPr>
        <w:t>二、评标标准</w:t>
      </w:r>
    </w:p>
    <w:tbl>
      <w:tblPr>
        <w:tblStyle w:val="20"/>
        <w:tblW w:w="55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1179"/>
        <w:gridCol w:w="6199"/>
        <w:gridCol w:w="850"/>
      </w:tblGrid>
      <w:tr w14:paraId="5BEA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52" w:type="pct"/>
            <w:vAlign w:val="center"/>
          </w:tcPr>
          <w:p w14:paraId="17584BA0">
            <w:pPr>
              <w:adjustRightInd/>
              <w:spacing w:line="240" w:lineRule="auto"/>
              <w:jc w:val="center"/>
              <w:textAlignment w:val="auto"/>
              <w:rPr>
                <w:rFonts w:ascii="仿宋_GB2312" w:hAnsi="仿宋_GB2312" w:eastAsia="仿宋_GB2312" w:cs="仿宋_GB2312"/>
                <w:b/>
                <w:sz w:val="21"/>
                <w:szCs w:val="21"/>
                <w:lang w:eastAsia="en-US" w:bidi="en-US"/>
              </w:rPr>
            </w:pPr>
            <w:r>
              <w:rPr>
                <w:rFonts w:hint="eastAsia" w:ascii="仿宋_GB2312" w:hAnsi="仿宋_GB2312" w:eastAsia="仿宋_GB2312" w:cs="仿宋_GB2312"/>
                <w:b/>
                <w:sz w:val="21"/>
                <w:szCs w:val="21"/>
                <w:lang w:eastAsia="en-US" w:bidi="en-US"/>
              </w:rPr>
              <w:t>评分项</w:t>
            </w:r>
          </w:p>
        </w:tc>
        <w:tc>
          <w:tcPr>
            <w:tcW w:w="622" w:type="pct"/>
            <w:vAlign w:val="center"/>
          </w:tcPr>
          <w:p w14:paraId="679BDA1F">
            <w:pPr>
              <w:adjustRightInd/>
              <w:spacing w:line="240" w:lineRule="auto"/>
              <w:jc w:val="center"/>
              <w:textAlignment w:val="auto"/>
              <w:rPr>
                <w:rFonts w:ascii="仿宋_GB2312" w:hAnsi="仿宋_GB2312" w:eastAsia="仿宋_GB2312" w:cs="仿宋_GB2312"/>
                <w:b/>
                <w:sz w:val="21"/>
                <w:szCs w:val="21"/>
                <w:lang w:eastAsia="en-US" w:bidi="en-US"/>
              </w:rPr>
            </w:pPr>
            <w:r>
              <w:rPr>
                <w:rFonts w:hint="eastAsia" w:ascii="仿宋_GB2312" w:hAnsi="仿宋_GB2312" w:eastAsia="仿宋_GB2312" w:cs="仿宋_GB2312"/>
                <w:b/>
                <w:sz w:val="21"/>
                <w:szCs w:val="21"/>
                <w:lang w:eastAsia="en-US" w:bidi="en-US"/>
              </w:rPr>
              <w:t>名称</w:t>
            </w:r>
          </w:p>
        </w:tc>
        <w:tc>
          <w:tcPr>
            <w:tcW w:w="3275" w:type="pct"/>
            <w:vAlign w:val="center"/>
          </w:tcPr>
          <w:p w14:paraId="63ACB372">
            <w:pPr>
              <w:adjustRightInd/>
              <w:spacing w:line="240" w:lineRule="auto"/>
              <w:jc w:val="center"/>
              <w:textAlignment w:val="auto"/>
              <w:rPr>
                <w:rFonts w:ascii="仿宋_GB2312" w:hAnsi="仿宋_GB2312" w:eastAsia="仿宋_GB2312" w:cs="仿宋_GB2312"/>
                <w:b/>
                <w:sz w:val="21"/>
                <w:szCs w:val="21"/>
                <w:lang w:eastAsia="en-US" w:bidi="en-US"/>
              </w:rPr>
            </w:pPr>
            <w:r>
              <w:rPr>
                <w:rFonts w:hint="eastAsia" w:ascii="仿宋_GB2312" w:hAnsi="仿宋_GB2312" w:eastAsia="仿宋_GB2312" w:cs="仿宋_GB2312"/>
                <w:b/>
                <w:sz w:val="21"/>
                <w:szCs w:val="21"/>
                <w:lang w:eastAsia="en-US" w:bidi="en-US"/>
              </w:rPr>
              <w:t>评分标准</w:t>
            </w:r>
          </w:p>
        </w:tc>
        <w:tc>
          <w:tcPr>
            <w:tcW w:w="449" w:type="pct"/>
            <w:vAlign w:val="center"/>
          </w:tcPr>
          <w:p w14:paraId="0FCA26E2">
            <w:pPr>
              <w:adjustRightInd/>
              <w:spacing w:line="240" w:lineRule="auto"/>
              <w:jc w:val="center"/>
              <w:textAlignment w:val="auto"/>
              <w:rPr>
                <w:rFonts w:ascii="仿宋_GB2312" w:hAnsi="仿宋_GB2312" w:eastAsia="仿宋_GB2312" w:cs="仿宋_GB2312"/>
                <w:b/>
                <w:sz w:val="21"/>
                <w:szCs w:val="21"/>
                <w:lang w:eastAsia="en-US" w:bidi="en-US"/>
              </w:rPr>
            </w:pPr>
            <w:r>
              <w:rPr>
                <w:rFonts w:hint="eastAsia" w:ascii="仿宋_GB2312" w:hAnsi="仿宋_GB2312" w:eastAsia="仿宋_GB2312" w:cs="仿宋_GB2312"/>
                <w:b/>
                <w:sz w:val="21"/>
                <w:szCs w:val="21"/>
                <w:lang w:eastAsia="en-US" w:bidi="en-US"/>
              </w:rPr>
              <w:t>分值</w:t>
            </w:r>
          </w:p>
        </w:tc>
      </w:tr>
      <w:tr w14:paraId="38AD3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restart"/>
            <w:vAlign w:val="center"/>
          </w:tcPr>
          <w:p w14:paraId="10C288B2">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价格部分</w:t>
            </w:r>
          </w:p>
          <w:p w14:paraId="59022B8E">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（10分）</w:t>
            </w:r>
          </w:p>
        </w:tc>
        <w:tc>
          <w:tcPr>
            <w:tcW w:w="622" w:type="pct"/>
            <w:vAlign w:val="center"/>
          </w:tcPr>
          <w:p w14:paraId="0138626E">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运营费</w:t>
            </w:r>
          </w:p>
          <w:p w14:paraId="3BF9BCCB">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（5分）</w:t>
            </w:r>
          </w:p>
        </w:tc>
        <w:tc>
          <w:tcPr>
            <w:tcW w:w="3275" w:type="pct"/>
            <w:vAlign w:val="center"/>
          </w:tcPr>
          <w:p w14:paraId="28A107F5">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满足招标文件要求且最终报价最低的报价为评审基准价，其价格分为满分。其他供应商的价格分统一按照下列公式计算：报价得分=(评标基准价／报价)×5%×100。得分四舍五入保留两位小数。</w:t>
            </w:r>
          </w:p>
          <w:p w14:paraId="1164027A">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根据财政部《政府采购促进中小企业发展管理办法》和《关于进一步加大政府采购支持中小企业力度的通知》规定，对合格的小型或微型企业服务的价格给予10%的扣除，用扣除后的价格参与评审。</w:t>
            </w:r>
          </w:p>
        </w:tc>
        <w:tc>
          <w:tcPr>
            <w:tcW w:w="449" w:type="pct"/>
            <w:vAlign w:val="center"/>
          </w:tcPr>
          <w:p w14:paraId="7B1AE8E4">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5</w:t>
            </w:r>
          </w:p>
        </w:tc>
      </w:tr>
      <w:tr w14:paraId="78A4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continue"/>
            <w:vAlign w:val="center"/>
          </w:tcPr>
          <w:p w14:paraId="679F39E0">
            <w:pPr>
              <w:adjustRightInd/>
              <w:spacing w:line="360" w:lineRule="auto"/>
              <w:jc w:val="center"/>
              <w:textAlignment w:val="auto"/>
              <w:rPr>
                <w:rFonts w:ascii="仿宋_GB2312" w:hAnsi="仿宋_GB2312" w:eastAsia="仿宋_GB2312" w:cs="仿宋_GB2312"/>
                <w:sz w:val="21"/>
                <w:szCs w:val="21"/>
                <w:lang w:eastAsia="en-US" w:bidi="en-US"/>
              </w:rPr>
            </w:pPr>
          </w:p>
        </w:tc>
        <w:tc>
          <w:tcPr>
            <w:tcW w:w="622" w:type="pct"/>
            <w:vAlign w:val="center"/>
          </w:tcPr>
          <w:p w14:paraId="65504554">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工作日</w:t>
            </w:r>
          </w:p>
          <w:p w14:paraId="64D96D87">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早餐</w:t>
            </w:r>
          </w:p>
          <w:p w14:paraId="602844A6">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（2分）</w:t>
            </w:r>
          </w:p>
        </w:tc>
        <w:tc>
          <w:tcPr>
            <w:tcW w:w="3275" w:type="pct"/>
            <w:vAlign w:val="center"/>
          </w:tcPr>
          <w:p w14:paraId="5207E8D4">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满足招标文件要求且最终报价最低的报价为评审基准价，其价格分为满分。其他供应商的价格分统一按照下列公式计算：报价得分=(评标基准价／报价)×2%×100。得分四舍五入保留两位小数。</w:t>
            </w:r>
          </w:p>
          <w:p w14:paraId="2E2CDB2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根据财政部《政府采购促进中小企业发展管理办法》和《关于进一步加大政府采购支持中小企业力度的通知》规定，对合格的小型或微型企业服务的价格给予10%的扣除，用扣除后的价格参与评审。</w:t>
            </w:r>
          </w:p>
        </w:tc>
        <w:tc>
          <w:tcPr>
            <w:tcW w:w="449" w:type="pct"/>
            <w:vAlign w:val="center"/>
          </w:tcPr>
          <w:p w14:paraId="5C6ADB95">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6443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continue"/>
            <w:vAlign w:val="center"/>
          </w:tcPr>
          <w:p w14:paraId="4D31258F">
            <w:pPr>
              <w:adjustRightInd/>
              <w:spacing w:line="360" w:lineRule="auto"/>
              <w:jc w:val="center"/>
              <w:textAlignment w:val="auto"/>
              <w:rPr>
                <w:rFonts w:ascii="仿宋_GB2312" w:hAnsi="仿宋_GB2312" w:eastAsia="仿宋_GB2312" w:cs="仿宋_GB2312"/>
                <w:sz w:val="21"/>
                <w:szCs w:val="21"/>
                <w:lang w:eastAsia="en-US" w:bidi="en-US"/>
              </w:rPr>
            </w:pPr>
          </w:p>
        </w:tc>
        <w:tc>
          <w:tcPr>
            <w:tcW w:w="622" w:type="pct"/>
            <w:vAlign w:val="center"/>
          </w:tcPr>
          <w:p w14:paraId="5E9D5C46">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工作日</w:t>
            </w:r>
          </w:p>
          <w:p w14:paraId="4D141531">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午餐</w:t>
            </w:r>
          </w:p>
          <w:p w14:paraId="7BB6C79E">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（3分）</w:t>
            </w:r>
          </w:p>
        </w:tc>
        <w:tc>
          <w:tcPr>
            <w:tcW w:w="3275" w:type="pct"/>
            <w:vAlign w:val="center"/>
          </w:tcPr>
          <w:p w14:paraId="00AFEFC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满足招标文件要求且最终报价最低的报价为评审基准价，其价格分为满分。其他供应商的价格分统一按照下列公式计算：报价得分=(评标基准价／报价)×3%×100。得分四舍五入保留两位小数。</w:t>
            </w:r>
          </w:p>
          <w:p w14:paraId="493603CF">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根据财政部《政府采购促进中小企业发展管理办法》和《关于进一步加大政府采购支持中小企业力度的通知》规定，对合格的小型或微型企业服务的价格给予10%的扣除，用扣除后的价格参与评审。</w:t>
            </w:r>
          </w:p>
        </w:tc>
        <w:tc>
          <w:tcPr>
            <w:tcW w:w="449" w:type="pct"/>
            <w:vAlign w:val="center"/>
          </w:tcPr>
          <w:p w14:paraId="28C4EFF9">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3</w:t>
            </w:r>
          </w:p>
        </w:tc>
      </w:tr>
      <w:tr w14:paraId="52C77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restart"/>
            <w:vAlign w:val="center"/>
          </w:tcPr>
          <w:p w14:paraId="75CE6C65">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商务部分（</w:t>
            </w:r>
            <w:r>
              <w:rPr>
                <w:rFonts w:hint="eastAsia" w:ascii="仿宋_GB2312" w:hAnsi="仿宋_GB2312" w:eastAsia="仿宋_GB2312" w:cs="仿宋_GB2312"/>
                <w:sz w:val="21"/>
                <w:szCs w:val="21"/>
                <w:lang w:bidi="en-US"/>
              </w:rPr>
              <w:t>18</w:t>
            </w:r>
            <w:r>
              <w:rPr>
                <w:rFonts w:hint="eastAsia" w:ascii="仿宋_GB2312" w:hAnsi="仿宋_GB2312" w:eastAsia="仿宋_GB2312" w:cs="仿宋_GB2312"/>
                <w:sz w:val="21"/>
                <w:szCs w:val="21"/>
                <w:lang w:eastAsia="en-US" w:bidi="en-US"/>
              </w:rPr>
              <w:t>分）</w:t>
            </w:r>
          </w:p>
        </w:tc>
        <w:tc>
          <w:tcPr>
            <w:tcW w:w="622" w:type="pct"/>
            <w:vMerge w:val="restart"/>
            <w:vAlign w:val="center"/>
          </w:tcPr>
          <w:p w14:paraId="38BC5DB6">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企业认证</w:t>
            </w:r>
          </w:p>
          <w:p w14:paraId="36D57AD3">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（8分）</w:t>
            </w:r>
          </w:p>
        </w:tc>
        <w:tc>
          <w:tcPr>
            <w:tcW w:w="3275" w:type="pct"/>
            <w:vAlign w:val="center"/>
          </w:tcPr>
          <w:p w14:paraId="222850F5">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投标人需通过质量管理体系ISO9001认证</w:t>
            </w:r>
          </w:p>
        </w:tc>
        <w:tc>
          <w:tcPr>
            <w:tcW w:w="449" w:type="pct"/>
            <w:vAlign w:val="center"/>
          </w:tcPr>
          <w:p w14:paraId="66D9CB35">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35B4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continue"/>
            <w:vAlign w:val="center"/>
          </w:tcPr>
          <w:p w14:paraId="192834D1">
            <w:pPr>
              <w:pStyle w:val="6"/>
              <w:keepNext w:val="0"/>
              <w:spacing w:line="360" w:lineRule="auto"/>
              <w:rPr>
                <w:rFonts w:ascii="仿宋_GB2312" w:hAnsi="仿宋_GB2312" w:eastAsia="仿宋_GB2312" w:cs="仿宋_GB2312"/>
                <w:sz w:val="21"/>
                <w:szCs w:val="21"/>
                <w:lang w:eastAsia="en-US" w:bidi="en-US"/>
              </w:rPr>
            </w:pPr>
          </w:p>
        </w:tc>
        <w:tc>
          <w:tcPr>
            <w:tcW w:w="622" w:type="pct"/>
            <w:vMerge w:val="continue"/>
            <w:vAlign w:val="center"/>
          </w:tcPr>
          <w:p w14:paraId="3BC8F4D9">
            <w:pPr>
              <w:adjustRightInd/>
              <w:spacing w:line="240" w:lineRule="auto"/>
              <w:jc w:val="center"/>
              <w:textAlignment w:val="auto"/>
              <w:rPr>
                <w:rFonts w:ascii="仿宋_GB2312" w:hAnsi="仿宋_GB2312" w:eastAsia="仿宋_GB2312" w:cs="仿宋_GB2312"/>
                <w:sz w:val="21"/>
                <w:szCs w:val="21"/>
                <w:lang w:eastAsia="en-US" w:bidi="en-US"/>
              </w:rPr>
            </w:pPr>
          </w:p>
        </w:tc>
        <w:tc>
          <w:tcPr>
            <w:tcW w:w="3275" w:type="pct"/>
            <w:vAlign w:val="center"/>
          </w:tcPr>
          <w:p w14:paraId="31F9BEA0">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投标人需通过环境管理体系ISO14001认证</w:t>
            </w:r>
          </w:p>
        </w:tc>
        <w:tc>
          <w:tcPr>
            <w:tcW w:w="449" w:type="pct"/>
            <w:vAlign w:val="center"/>
          </w:tcPr>
          <w:p w14:paraId="05B6878F">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29EC6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continue"/>
            <w:vAlign w:val="center"/>
          </w:tcPr>
          <w:p w14:paraId="04B65C1A">
            <w:pPr>
              <w:pStyle w:val="6"/>
              <w:keepNext w:val="0"/>
              <w:spacing w:line="360" w:lineRule="auto"/>
              <w:rPr>
                <w:rFonts w:ascii="仿宋_GB2312" w:hAnsi="仿宋_GB2312" w:eastAsia="仿宋_GB2312" w:cs="仿宋_GB2312"/>
                <w:sz w:val="21"/>
                <w:szCs w:val="21"/>
                <w:lang w:eastAsia="en-US" w:bidi="en-US"/>
              </w:rPr>
            </w:pPr>
          </w:p>
        </w:tc>
        <w:tc>
          <w:tcPr>
            <w:tcW w:w="622" w:type="pct"/>
            <w:vMerge w:val="continue"/>
            <w:vAlign w:val="center"/>
          </w:tcPr>
          <w:p w14:paraId="443145F4">
            <w:pPr>
              <w:adjustRightInd/>
              <w:spacing w:line="240" w:lineRule="auto"/>
              <w:jc w:val="center"/>
              <w:textAlignment w:val="auto"/>
              <w:rPr>
                <w:rFonts w:ascii="仿宋_GB2312" w:hAnsi="仿宋_GB2312" w:eastAsia="仿宋_GB2312" w:cs="仿宋_GB2312"/>
                <w:sz w:val="21"/>
                <w:szCs w:val="21"/>
                <w:lang w:eastAsia="en-US" w:bidi="en-US"/>
              </w:rPr>
            </w:pPr>
          </w:p>
        </w:tc>
        <w:tc>
          <w:tcPr>
            <w:tcW w:w="3275" w:type="pct"/>
            <w:vAlign w:val="center"/>
          </w:tcPr>
          <w:p w14:paraId="4594234A">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投标人需通过职业健康安全管理体系OHSAS18001认证</w:t>
            </w:r>
          </w:p>
        </w:tc>
        <w:tc>
          <w:tcPr>
            <w:tcW w:w="449" w:type="pct"/>
            <w:vAlign w:val="center"/>
          </w:tcPr>
          <w:p w14:paraId="238291D0">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0295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continue"/>
            <w:vAlign w:val="center"/>
          </w:tcPr>
          <w:p w14:paraId="5751FF52">
            <w:pPr>
              <w:pStyle w:val="6"/>
              <w:keepNext w:val="0"/>
              <w:spacing w:line="360" w:lineRule="auto"/>
              <w:rPr>
                <w:rFonts w:ascii="仿宋_GB2312" w:hAnsi="仿宋_GB2312" w:eastAsia="仿宋_GB2312" w:cs="仿宋_GB2312"/>
                <w:sz w:val="21"/>
                <w:szCs w:val="21"/>
                <w:lang w:eastAsia="en-US" w:bidi="en-US"/>
              </w:rPr>
            </w:pPr>
          </w:p>
        </w:tc>
        <w:tc>
          <w:tcPr>
            <w:tcW w:w="622" w:type="pct"/>
            <w:vMerge w:val="continue"/>
            <w:vAlign w:val="center"/>
          </w:tcPr>
          <w:p w14:paraId="3166CF12">
            <w:pPr>
              <w:adjustRightInd/>
              <w:spacing w:line="240" w:lineRule="auto"/>
              <w:jc w:val="center"/>
              <w:textAlignment w:val="auto"/>
              <w:rPr>
                <w:rFonts w:ascii="仿宋_GB2312" w:hAnsi="仿宋_GB2312" w:eastAsia="仿宋_GB2312" w:cs="仿宋_GB2312"/>
                <w:sz w:val="21"/>
                <w:szCs w:val="21"/>
                <w:lang w:eastAsia="en-US" w:bidi="en-US"/>
              </w:rPr>
            </w:pPr>
          </w:p>
        </w:tc>
        <w:tc>
          <w:tcPr>
            <w:tcW w:w="3275" w:type="pct"/>
            <w:vAlign w:val="center"/>
          </w:tcPr>
          <w:p w14:paraId="2F67F3FE">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投标人需通过食品安全管理体系ISO22000认证</w:t>
            </w:r>
          </w:p>
        </w:tc>
        <w:tc>
          <w:tcPr>
            <w:tcW w:w="449" w:type="pct"/>
            <w:vAlign w:val="center"/>
          </w:tcPr>
          <w:p w14:paraId="42D97E50">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08CC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52" w:type="pct"/>
            <w:vMerge w:val="continue"/>
            <w:vAlign w:val="center"/>
          </w:tcPr>
          <w:p w14:paraId="33A7C9DA">
            <w:pPr>
              <w:pStyle w:val="6"/>
              <w:keepNext w:val="0"/>
              <w:adjustRightInd/>
              <w:spacing w:line="360" w:lineRule="auto"/>
              <w:textAlignment w:val="auto"/>
              <w:rPr>
                <w:rFonts w:ascii="仿宋_GB2312" w:hAnsi="仿宋_GB2312" w:eastAsia="仿宋_GB2312" w:cs="仿宋_GB2312"/>
                <w:b w:val="0"/>
                <w:bCs w:val="0"/>
                <w:sz w:val="21"/>
                <w:szCs w:val="21"/>
                <w:lang w:eastAsia="en-US" w:bidi="en-US"/>
              </w:rPr>
            </w:pPr>
          </w:p>
        </w:tc>
        <w:tc>
          <w:tcPr>
            <w:tcW w:w="622" w:type="pct"/>
            <w:vMerge w:val="continue"/>
            <w:vAlign w:val="center"/>
          </w:tcPr>
          <w:p w14:paraId="6EAC09CE">
            <w:pPr>
              <w:adjustRightInd/>
              <w:spacing w:line="240" w:lineRule="auto"/>
              <w:jc w:val="center"/>
              <w:textAlignment w:val="auto"/>
              <w:rPr>
                <w:rFonts w:ascii="仿宋_GB2312" w:hAnsi="仿宋_GB2312" w:eastAsia="仿宋_GB2312" w:cs="仿宋_GB2312"/>
                <w:sz w:val="21"/>
                <w:szCs w:val="21"/>
                <w:lang w:eastAsia="en-US" w:bidi="en-US"/>
              </w:rPr>
            </w:pPr>
          </w:p>
        </w:tc>
        <w:tc>
          <w:tcPr>
            <w:tcW w:w="3724" w:type="pct"/>
            <w:gridSpan w:val="2"/>
            <w:vAlign w:val="center"/>
          </w:tcPr>
          <w:p w14:paraId="4C81F400">
            <w:pPr>
              <w:adjustRightInd/>
              <w:snapToGrid w:val="0"/>
              <w:spacing w:line="240" w:lineRule="auto"/>
              <w:ind w:firstLine="420" w:firstLineChars="200"/>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备注：需提供以上有效的认证证书复印件，并应在《全国认证认可信息公共服务平台》（http://cx.cnca.cn/）查询到相关结果。</w:t>
            </w:r>
          </w:p>
        </w:tc>
      </w:tr>
      <w:tr w14:paraId="3F451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trPr>
        <w:tc>
          <w:tcPr>
            <w:tcW w:w="652" w:type="pct"/>
            <w:vMerge w:val="continue"/>
            <w:vAlign w:val="center"/>
          </w:tcPr>
          <w:p w14:paraId="5D4F04D0">
            <w:pPr>
              <w:spacing w:line="360" w:lineRule="auto"/>
              <w:jc w:val="center"/>
              <w:rPr>
                <w:rFonts w:ascii="仿宋_GB2312" w:hAnsi="仿宋_GB2312" w:eastAsia="仿宋_GB2312" w:cs="仿宋_GB2312"/>
                <w:sz w:val="21"/>
                <w:szCs w:val="21"/>
              </w:rPr>
            </w:pPr>
          </w:p>
        </w:tc>
        <w:tc>
          <w:tcPr>
            <w:tcW w:w="622" w:type="pct"/>
            <w:vAlign w:val="center"/>
          </w:tcPr>
          <w:p w14:paraId="32CCCB0E">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类似业绩</w:t>
            </w:r>
          </w:p>
          <w:p w14:paraId="3F24C661">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（10分）</w:t>
            </w:r>
          </w:p>
        </w:tc>
        <w:tc>
          <w:tcPr>
            <w:tcW w:w="3275" w:type="pct"/>
            <w:vAlign w:val="center"/>
          </w:tcPr>
          <w:p w14:paraId="44778B2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自2023年1月1日以来（以合同签订时间为准），开展或完成的餐饮服务项目（合同内容为餐厅经营或餐食制售），投标人每提供1个业绩，得2分；提供的多份合同为同一项目连续签订的，认定为一份业绩，最高得10分。</w:t>
            </w:r>
          </w:p>
          <w:p w14:paraId="038392CA">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备注：投标人应提供以上业绩服务合同复印件（应提供合同首页、签字盖章页及反应上述评审内容页复印件并加盖公章，否则不得分）。</w:t>
            </w:r>
          </w:p>
        </w:tc>
        <w:tc>
          <w:tcPr>
            <w:tcW w:w="449" w:type="pct"/>
            <w:vAlign w:val="center"/>
          </w:tcPr>
          <w:p w14:paraId="7B103E4A">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10</w:t>
            </w:r>
          </w:p>
        </w:tc>
      </w:tr>
      <w:tr w14:paraId="3FAF8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652" w:type="pct"/>
            <w:vMerge w:val="restart"/>
            <w:vAlign w:val="center"/>
          </w:tcPr>
          <w:p w14:paraId="30431EBD">
            <w:pPr>
              <w:adjustRightInd/>
              <w:spacing w:line="240" w:lineRule="auto"/>
              <w:jc w:val="center"/>
              <w:textAlignment w:val="auto"/>
              <w:rPr>
                <w:rFonts w:ascii="仿宋_GB2312" w:hAnsi="仿宋_GB2312" w:eastAsia="仿宋_GB2312" w:cs="仿宋_GB2312"/>
                <w:sz w:val="21"/>
                <w:szCs w:val="21"/>
              </w:rPr>
            </w:pPr>
            <w:r>
              <w:rPr>
                <w:rFonts w:hint="eastAsia" w:ascii="仿宋_GB2312" w:hAnsi="仿宋_GB2312" w:eastAsia="仿宋_GB2312" w:cs="仿宋_GB2312"/>
                <w:sz w:val="21"/>
                <w:szCs w:val="21"/>
              </w:rPr>
              <w:t>技术</w:t>
            </w:r>
            <w:r>
              <w:rPr>
                <w:rFonts w:hint="eastAsia" w:ascii="仿宋_GB2312" w:hAnsi="仿宋_GB2312" w:eastAsia="仿宋_GB2312" w:cs="仿宋_GB2312"/>
                <w:sz w:val="21"/>
                <w:szCs w:val="21"/>
                <w:lang w:eastAsia="en-US" w:bidi="en-US"/>
              </w:rPr>
              <w:t>部分</w:t>
            </w:r>
            <w:r>
              <w:rPr>
                <w:rFonts w:hint="eastAsia" w:ascii="仿宋_GB2312" w:hAnsi="仿宋_GB2312" w:eastAsia="仿宋_GB2312" w:cs="仿宋_GB2312"/>
                <w:sz w:val="21"/>
                <w:szCs w:val="21"/>
              </w:rPr>
              <w:t>（72分）</w:t>
            </w:r>
          </w:p>
        </w:tc>
        <w:tc>
          <w:tcPr>
            <w:tcW w:w="622" w:type="pct"/>
            <w:vAlign w:val="center"/>
          </w:tcPr>
          <w:p w14:paraId="17DC6C72">
            <w:pPr>
              <w:adjustRightInd/>
              <w:spacing w:line="240" w:lineRule="auto"/>
              <w:jc w:val="center"/>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管理模式、服务理念，项目特点、难点识别及解决措施方案</w:t>
            </w:r>
          </w:p>
          <w:p w14:paraId="101C1A84">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（6分）</w:t>
            </w:r>
          </w:p>
        </w:tc>
        <w:tc>
          <w:tcPr>
            <w:tcW w:w="3275" w:type="pct"/>
            <w:vAlign w:val="center"/>
          </w:tcPr>
          <w:p w14:paraId="774E6569">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结合本项目实际情况及服务需求特点，提出合理的整体设想、管理模式及管理服务理念，项目服务特点难点及解决措施有针对性且完善，有总体服务目标，且目标科学合理得6分；</w:t>
            </w:r>
          </w:p>
          <w:p w14:paraId="463EBB5E">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基本能够结合实际情况及服务需求特点，提出比较合理的管理模式及管理服务理念，项目服务特点难点及解决措施较有针对性且较为完善，有总体服务目标，且目标基本科学合理得4分；</w:t>
            </w:r>
          </w:p>
          <w:p w14:paraId="3D7192B5">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没有结合实际情况及服务需求特点提出较为合理的管理模式及管理服务理念、项目特点难点识别及解决措施有明显缺失或总体服务目标不合理得2分；</w:t>
            </w:r>
          </w:p>
          <w:p w14:paraId="39FC40F6">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无方案不得分。</w:t>
            </w:r>
          </w:p>
        </w:tc>
        <w:tc>
          <w:tcPr>
            <w:tcW w:w="449" w:type="pct"/>
            <w:vAlign w:val="center"/>
          </w:tcPr>
          <w:p w14:paraId="2AC710B7">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3A5D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continue"/>
            <w:vAlign w:val="center"/>
          </w:tcPr>
          <w:p w14:paraId="061B5802">
            <w:pPr>
              <w:spacing w:line="360" w:lineRule="auto"/>
              <w:rPr>
                <w:rFonts w:ascii="仿宋_GB2312" w:hAnsi="仿宋_GB2312" w:eastAsia="仿宋_GB2312" w:cs="仿宋_GB2312"/>
                <w:sz w:val="21"/>
                <w:szCs w:val="21"/>
              </w:rPr>
            </w:pPr>
          </w:p>
        </w:tc>
        <w:tc>
          <w:tcPr>
            <w:tcW w:w="622" w:type="pct"/>
            <w:vAlign w:val="center"/>
          </w:tcPr>
          <w:p w14:paraId="45B67015">
            <w:pPr>
              <w:adjustRightInd/>
              <w:spacing w:line="240" w:lineRule="auto"/>
              <w:jc w:val="center"/>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对餐饮原材料的管控方案</w:t>
            </w:r>
          </w:p>
          <w:p w14:paraId="63853926">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（6分）</w:t>
            </w:r>
          </w:p>
        </w:tc>
        <w:tc>
          <w:tcPr>
            <w:tcW w:w="3275" w:type="pct"/>
            <w:vAlign w:val="center"/>
          </w:tcPr>
          <w:p w14:paraId="07417A2C">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根据投标人对餐饮原材料的管理与控制方案进行综合评审：</w:t>
            </w:r>
          </w:p>
          <w:p w14:paraId="77609814">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管控方案科学合理、有针对性得6分；</w:t>
            </w:r>
          </w:p>
          <w:p w14:paraId="24F0866E">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管控方案相对科学合理、具有一定的有针对性得4分；</w:t>
            </w:r>
          </w:p>
          <w:p w14:paraId="41BF1D67">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管控方案不合理或不具备针对性得2分；</w:t>
            </w:r>
          </w:p>
          <w:p w14:paraId="6EF6AA20">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未提供不得分。</w:t>
            </w:r>
          </w:p>
        </w:tc>
        <w:tc>
          <w:tcPr>
            <w:tcW w:w="449" w:type="pct"/>
            <w:vAlign w:val="center"/>
          </w:tcPr>
          <w:p w14:paraId="0E104430">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5DAC1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continue"/>
            <w:vAlign w:val="center"/>
          </w:tcPr>
          <w:p w14:paraId="6B8959BF">
            <w:pPr>
              <w:spacing w:line="360" w:lineRule="auto"/>
              <w:rPr>
                <w:rFonts w:ascii="仿宋_GB2312" w:hAnsi="仿宋_GB2312" w:eastAsia="仿宋_GB2312" w:cs="仿宋_GB2312"/>
                <w:sz w:val="21"/>
                <w:szCs w:val="21"/>
              </w:rPr>
            </w:pPr>
          </w:p>
        </w:tc>
        <w:tc>
          <w:tcPr>
            <w:tcW w:w="622" w:type="pct"/>
            <w:vAlign w:val="center"/>
          </w:tcPr>
          <w:p w14:paraId="50144477">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餐饮服务方案</w:t>
            </w:r>
          </w:p>
          <w:p w14:paraId="5358BC0A">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（6分）</w:t>
            </w:r>
          </w:p>
        </w:tc>
        <w:tc>
          <w:tcPr>
            <w:tcW w:w="3275" w:type="pct"/>
            <w:vAlign w:val="center"/>
          </w:tcPr>
          <w:p w14:paraId="0D0EF9E6">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餐饮服务的具体服务方案，能够根据服务需求，提出有效的日常管理及质量标准，并明确达标的措施。</w:t>
            </w:r>
          </w:p>
          <w:p w14:paraId="47F24DEA">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有健全完善的项目管理组织机构及规章制度。方案全面、合理可行得6分；</w:t>
            </w:r>
          </w:p>
          <w:p w14:paraId="34595542">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方案相对全面、较为合理可行得4分；</w:t>
            </w:r>
          </w:p>
          <w:p w14:paraId="0C38238B">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方案一般、合理性可行性一般得2分；</w:t>
            </w:r>
          </w:p>
          <w:p w14:paraId="2ACD19DA">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较差或未充分描述不得分。</w:t>
            </w:r>
          </w:p>
        </w:tc>
        <w:tc>
          <w:tcPr>
            <w:tcW w:w="449" w:type="pct"/>
            <w:vAlign w:val="center"/>
          </w:tcPr>
          <w:p w14:paraId="45D494DD">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645B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Merge w:val="continue"/>
            <w:vAlign w:val="center"/>
          </w:tcPr>
          <w:p w14:paraId="73A27295">
            <w:pPr>
              <w:spacing w:line="360" w:lineRule="auto"/>
              <w:rPr>
                <w:rFonts w:ascii="仿宋_GB2312" w:hAnsi="仿宋_GB2312" w:eastAsia="仿宋_GB2312" w:cs="仿宋_GB2312"/>
                <w:sz w:val="21"/>
                <w:szCs w:val="21"/>
              </w:rPr>
            </w:pPr>
          </w:p>
        </w:tc>
        <w:tc>
          <w:tcPr>
            <w:tcW w:w="622" w:type="pct"/>
            <w:vAlign w:val="center"/>
          </w:tcPr>
          <w:p w14:paraId="786EA5BD">
            <w:pPr>
              <w:adjustRightInd/>
              <w:spacing w:line="240" w:lineRule="auto"/>
              <w:jc w:val="center"/>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食品安全、卫生管理方案</w:t>
            </w:r>
          </w:p>
          <w:p w14:paraId="5654B512">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（6分）</w:t>
            </w:r>
          </w:p>
        </w:tc>
        <w:tc>
          <w:tcPr>
            <w:tcW w:w="3275" w:type="pct"/>
            <w:vAlign w:val="center"/>
          </w:tcPr>
          <w:p w14:paraId="3E09F8F4">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食品安全、卫生管理方案，根据投标人提供的方案是否有针对性、控制措施是否合理可行进行综合评比，方案具有针对性、管理控制措施合理可行得6分；</w:t>
            </w:r>
          </w:p>
          <w:p w14:paraId="7DBD39CB">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方案具备一定的针对性较、管理控制措施合理可行得3分；</w:t>
            </w:r>
          </w:p>
          <w:p w14:paraId="56B95F70">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方案不具备针对性、管理控制措施得1分。</w:t>
            </w:r>
          </w:p>
          <w:p w14:paraId="581260DE">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未提供不得分。</w:t>
            </w:r>
          </w:p>
        </w:tc>
        <w:tc>
          <w:tcPr>
            <w:tcW w:w="449" w:type="pct"/>
            <w:vAlign w:val="center"/>
          </w:tcPr>
          <w:p w14:paraId="3F65CBE4">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220C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2" w:hRule="atLeast"/>
        </w:trPr>
        <w:tc>
          <w:tcPr>
            <w:tcW w:w="652" w:type="pct"/>
            <w:vMerge w:val="continue"/>
            <w:vAlign w:val="center"/>
          </w:tcPr>
          <w:p w14:paraId="5BC0D1B1">
            <w:pPr>
              <w:spacing w:line="360" w:lineRule="auto"/>
              <w:rPr>
                <w:rFonts w:ascii="仿宋_GB2312" w:hAnsi="仿宋_GB2312" w:eastAsia="仿宋_GB2312" w:cs="仿宋_GB2312"/>
                <w:sz w:val="21"/>
                <w:szCs w:val="21"/>
              </w:rPr>
            </w:pPr>
          </w:p>
        </w:tc>
        <w:tc>
          <w:tcPr>
            <w:tcW w:w="622" w:type="pct"/>
            <w:vMerge w:val="restart"/>
            <w:vAlign w:val="center"/>
          </w:tcPr>
          <w:p w14:paraId="7E3DCF91">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项目团队配备</w:t>
            </w:r>
          </w:p>
          <w:p w14:paraId="38AD6BCF">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（24分）</w:t>
            </w:r>
          </w:p>
        </w:tc>
        <w:tc>
          <w:tcPr>
            <w:tcW w:w="3275" w:type="pct"/>
            <w:vAlign w:val="center"/>
          </w:tcPr>
          <w:p w14:paraId="3EDE5518">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根据投标人拟投入本项目团队人员配置的合理性（各岗位人员数量、岗位设置等）进行综合评审，人员配备齐全、合理得6分；</w:t>
            </w:r>
          </w:p>
          <w:p w14:paraId="2C91D37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人员配备相对齐全、比较合理得4分；</w:t>
            </w:r>
          </w:p>
          <w:p w14:paraId="55FDFF47">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人员配备基本能满足用户需求得2分；</w:t>
            </w:r>
          </w:p>
          <w:p w14:paraId="6134690D">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人员配备不合理，不能满足项目需求不得分。</w:t>
            </w:r>
          </w:p>
        </w:tc>
        <w:tc>
          <w:tcPr>
            <w:tcW w:w="449" w:type="pct"/>
            <w:vAlign w:val="center"/>
          </w:tcPr>
          <w:p w14:paraId="1E489C56">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4B497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652" w:type="pct"/>
            <w:vMerge w:val="continue"/>
            <w:vAlign w:val="center"/>
          </w:tcPr>
          <w:p w14:paraId="392CDD2B">
            <w:pPr>
              <w:spacing w:line="360" w:lineRule="auto"/>
              <w:rPr>
                <w:rFonts w:ascii="仿宋_GB2312" w:hAnsi="仿宋_GB2312" w:eastAsia="仿宋_GB2312" w:cs="仿宋_GB2312"/>
                <w:sz w:val="21"/>
                <w:szCs w:val="21"/>
              </w:rPr>
            </w:pPr>
          </w:p>
        </w:tc>
        <w:tc>
          <w:tcPr>
            <w:tcW w:w="622" w:type="pct"/>
            <w:vMerge w:val="continue"/>
            <w:vAlign w:val="center"/>
          </w:tcPr>
          <w:p w14:paraId="014CB37A">
            <w:pPr>
              <w:spacing w:line="360" w:lineRule="auto"/>
              <w:jc w:val="center"/>
              <w:rPr>
                <w:rFonts w:ascii="仿宋_GB2312" w:hAnsi="仿宋_GB2312" w:eastAsia="仿宋_GB2312" w:cs="仿宋_GB2312"/>
                <w:sz w:val="21"/>
                <w:szCs w:val="21"/>
              </w:rPr>
            </w:pPr>
          </w:p>
        </w:tc>
        <w:tc>
          <w:tcPr>
            <w:tcW w:w="3275" w:type="pct"/>
            <w:vAlign w:val="center"/>
          </w:tcPr>
          <w:p w14:paraId="3691371F">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根据投标人提供的本项目其他服务人员（除厨师长、前厅主管、厨师）招聘方案（来源、途径、组织、管理）进行综合评审。</w:t>
            </w:r>
          </w:p>
          <w:p w14:paraId="24101730">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方案详细、有稳定的招聘渠道、科学合理得4分；</w:t>
            </w:r>
          </w:p>
          <w:p w14:paraId="6E396D3A">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方案较为详细、有较为稳定的招聘渠道、科学合理得2.5分；</w:t>
            </w:r>
          </w:p>
          <w:p w14:paraId="7E1365D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方案基本完整、招聘渠道一般、基本科学性合理得1分；</w:t>
            </w:r>
          </w:p>
          <w:p w14:paraId="058AD140">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未提供方案不得分。</w:t>
            </w:r>
          </w:p>
        </w:tc>
        <w:tc>
          <w:tcPr>
            <w:tcW w:w="449" w:type="pct"/>
            <w:vAlign w:val="center"/>
          </w:tcPr>
          <w:p w14:paraId="50E372C3">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4</w:t>
            </w:r>
          </w:p>
        </w:tc>
      </w:tr>
      <w:tr w14:paraId="5D59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652" w:type="pct"/>
            <w:vMerge w:val="continue"/>
            <w:vAlign w:val="center"/>
          </w:tcPr>
          <w:p w14:paraId="3285E669">
            <w:pPr>
              <w:spacing w:line="360" w:lineRule="auto"/>
              <w:rPr>
                <w:rFonts w:ascii="仿宋_GB2312" w:hAnsi="仿宋_GB2312" w:eastAsia="仿宋_GB2312" w:cs="仿宋_GB2312"/>
                <w:sz w:val="21"/>
                <w:szCs w:val="21"/>
              </w:rPr>
            </w:pPr>
          </w:p>
        </w:tc>
        <w:tc>
          <w:tcPr>
            <w:tcW w:w="622" w:type="pct"/>
            <w:vMerge w:val="continue"/>
            <w:vAlign w:val="center"/>
          </w:tcPr>
          <w:p w14:paraId="23B81711">
            <w:pPr>
              <w:spacing w:line="360" w:lineRule="auto"/>
              <w:jc w:val="center"/>
              <w:rPr>
                <w:rFonts w:ascii="仿宋_GB2312" w:hAnsi="仿宋_GB2312" w:eastAsia="仿宋_GB2312" w:cs="仿宋_GB2312"/>
                <w:sz w:val="21"/>
                <w:szCs w:val="21"/>
              </w:rPr>
            </w:pPr>
          </w:p>
        </w:tc>
        <w:tc>
          <w:tcPr>
            <w:tcW w:w="3275" w:type="pct"/>
            <w:vAlign w:val="center"/>
          </w:tcPr>
          <w:p w14:paraId="17E41AD4">
            <w:pPr>
              <w:adjustRightInd/>
              <w:snapToGrid w:val="0"/>
              <w:spacing w:line="240" w:lineRule="auto"/>
              <w:ind w:firstLine="457" w:firstLineChars="217"/>
              <w:jc w:val="both"/>
              <w:textAlignment w:val="auto"/>
              <w:rPr>
                <w:rFonts w:ascii="仿宋_GB2312" w:hAnsi="仿宋_GB2312" w:eastAsia="仿宋_GB2312" w:cs="仿宋_GB2312"/>
                <w:b/>
                <w:bCs/>
                <w:sz w:val="21"/>
                <w:szCs w:val="21"/>
                <w:lang w:bidi="en-US"/>
              </w:rPr>
            </w:pPr>
            <w:r>
              <w:rPr>
                <w:rFonts w:hint="eastAsia" w:ascii="仿宋_GB2312" w:hAnsi="仿宋_GB2312" w:eastAsia="仿宋_GB2312" w:cs="仿宋_GB2312"/>
                <w:b/>
                <w:bCs/>
                <w:sz w:val="21"/>
                <w:szCs w:val="21"/>
                <w:lang w:bidi="en-US"/>
              </w:rPr>
              <w:t>厨师长（7分）：</w:t>
            </w:r>
          </w:p>
          <w:p w14:paraId="11BDA897">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1.持有由省市级职业技能鉴定中心或经当地人社局公示备案的第三方机构颁发的高级职业资格证书（职业工种为厨师），得3分，否则不得分；（需提供有效的证书复印件，否则不得分）</w:t>
            </w:r>
          </w:p>
        </w:tc>
        <w:tc>
          <w:tcPr>
            <w:tcW w:w="449" w:type="pct"/>
            <w:vAlign w:val="center"/>
          </w:tcPr>
          <w:p w14:paraId="3433CAC2">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3</w:t>
            </w:r>
          </w:p>
        </w:tc>
      </w:tr>
      <w:tr w14:paraId="68BB6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52" w:type="pct"/>
            <w:vMerge w:val="continue"/>
            <w:vAlign w:val="center"/>
          </w:tcPr>
          <w:p w14:paraId="2BE0A50F">
            <w:pPr>
              <w:spacing w:line="360" w:lineRule="auto"/>
              <w:rPr>
                <w:rFonts w:ascii="仿宋_GB2312" w:hAnsi="仿宋_GB2312" w:eastAsia="仿宋_GB2312" w:cs="仿宋_GB2312"/>
                <w:sz w:val="21"/>
                <w:szCs w:val="21"/>
              </w:rPr>
            </w:pPr>
          </w:p>
        </w:tc>
        <w:tc>
          <w:tcPr>
            <w:tcW w:w="622" w:type="pct"/>
            <w:vMerge w:val="continue"/>
            <w:vAlign w:val="center"/>
          </w:tcPr>
          <w:p w14:paraId="33EEB4EC">
            <w:pPr>
              <w:spacing w:line="360" w:lineRule="auto"/>
              <w:jc w:val="center"/>
              <w:rPr>
                <w:rFonts w:ascii="仿宋_GB2312" w:hAnsi="仿宋_GB2312" w:eastAsia="仿宋_GB2312" w:cs="仿宋_GB2312"/>
                <w:sz w:val="21"/>
                <w:szCs w:val="21"/>
              </w:rPr>
            </w:pPr>
          </w:p>
        </w:tc>
        <w:tc>
          <w:tcPr>
            <w:tcW w:w="3275" w:type="pct"/>
            <w:vAlign w:val="center"/>
          </w:tcPr>
          <w:p w14:paraId="0BD209A9">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 xml:space="preserve">2.年龄50岁及以下，得2分，否则不得分； </w:t>
            </w:r>
          </w:p>
        </w:tc>
        <w:tc>
          <w:tcPr>
            <w:tcW w:w="449" w:type="pct"/>
            <w:vAlign w:val="center"/>
          </w:tcPr>
          <w:p w14:paraId="03733CA3">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154BD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52" w:type="pct"/>
            <w:vMerge w:val="continue"/>
            <w:vAlign w:val="center"/>
          </w:tcPr>
          <w:p w14:paraId="50708F8E">
            <w:pPr>
              <w:spacing w:line="360" w:lineRule="auto"/>
              <w:rPr>
                <w:rFonts w:ascii="仿宋_GB2312" w:hAnsi="仿宋_GB2312" w:eastAsia="仿宋_GB2312" w:cs="仿宋_GB2312"/>
                <w:sz w:val="21"/>
                <w:szCs w:val="21"/>
              </w:rPr>
            </w:pPr>
          </w:p>
        </w:tc>
        <w:tc>
          <w:tcPr>
            <w:tcW w:w="622" w:type="pct"/>
            <w:vMerge w:val="continue"/>
            <w:vAlign w:val="center"/>
          </w:tcPr>
          <w:p w14:paraId="64F0133E">
            <w:pPr>
              <w:spacing w:line="360" w:lineRule="auto"/>
              <w:jc w:val="center"/>
              <w:rPr>
                <w:rFonts w:ascii="仿宋_GB2312" w:hAnsi="仿宋_GB2312" w:eastAsia="仿宋_GB2312" w:cs="仿宋_GB2312"/>
                <w:sz w:val="21"/>
                <w:szCs w:val="21"/>
              </w:rPr>
            </w:pPr>
          </w:p>
        </w:tc>
        <w:tc>
          <w:tcPr>
            <w:tcW w:w="3275" w:type="pct"/>
            <w:vAlign w:val="center"/>
          </w:tcPr>
          <w:p w14:paraId="45A2C90C">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3.具有5年及以上厨师长工作经验，得2分，否则不得分（需提供简历或工作履历，否则不得分）。</w:t>
            </w:r>
          </w:p>
        </w:tc>
        <w:tc>
          <w:tcPr>
            <w:tcW w:w="449" w:type="pct"/>
            <w:vAlign w:val="center"/>
          </w:tcPr>
          <w:p w14:paraId="664D78BE">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63B67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52" w:type="pct"/>
            <w:vMerge w:val="continue"/>
            <w:vAlign w:val="center"/>
          </w:tcPr>
          <w:p w14:paraId="3D592FA7">
            <w:pPr>
              <w:spacing w:line="360" w:lineRule="auto"/>
              <w:rPr>
                <w:rFonts w:ascii="仿宋_GB2312" w:hAnsi="仿宋_GB2312" w:eastAsia="仿宋_GB2312" w:cs="仿宋_GB2312"/>
                <w:sz w:val="21"/>
                <w:szCs w:val="21"/>
              </w:rPr>
            </w:pPr>
          </w:p>
        </w:tc>
        <w:tc>
          <w:tcPr>
            <w:tcW w:w="622" w:type="pct"/>
            <w:vMerge w:val="continue"/>
            <w:vAlign w:val="center"/>
          </w:tcPr>
          <w:p w14:paraId="7FE490E1">
            <w:pPr>
              <w:spacing w:line="360" w:lineRule="auto"/>
              <w:rPr>
                <w:rFonts w:ascii="仿宋_GB2312" w:hAnsi="仿宋_GB2312" w:eastAsia="仿宋_GB2312" w:cs="仿宋_GB2312"/>
                <w:sz w:val="21"/>
                <w:szCs w:val="21"/>
              </w:rPr>
            </w:pPr>
          </w:p>
        </w:tc>
        <w:tc>
          <w:tcPr>
            <w:tcW w:w="3275" w:type="pct"/>
            <w:vAlign w:val="center"/>
          </w:tcPr>
          <w:p w14:paraId="04A3CA39">
            <w:pPr>
              <w:adjustRightInd/>
              <w:snapToGrid w:val="0"/>
              <w:spacing w:line="240" w:lineRule="auto"/>
              <w:ind w:firstLine="457" w:firstLineChars="217"/>
              <w:jc w:val="both"/>
              <w:textAlignment w:val="auto"/>
              <w:rPr>
                <w:rFonts w:ascii="仿宋_GB2312" w:hAnsi="仿宋_GB2312" w:eastAsia="仿宋_GB2312" w:cs="仿宋_GB2312"/>
                <w:b/>
                <w:bCs/>
                <w:sz w:val="21"/>
                <w:szCs w:val="21"/>
                <w:lang w:bidi="en-US"/>
              </w:rPr>
            </w:pPr>
            <w:r>
              <w:rPr>
                <w:rFonts w:hint="eastAsia" w:ascii="仿宋_GB2312" w:hAnsi="仿宋_GB2312" w:eastAsia="仿宋_GB2312" w:cs="仿宋_GB2312"/>
                <w:b/>
                <w:bCs/>
                <w:sz w:val="21"/>
                <w:szCs w:val="21"/>
                <w:lang w:bidi="en-US"/>
              </w:rPr>
              <w:t>前厅主管（4分）：</w:t>
            </w:r>
          </w:p>
          <w:p w14:paraId="0A87A472">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 xml:space="preserve">1.年龄35岁及以下，得2分，否则不得分； </w:t>
            </w:r>
          </w:p>
        </w:tc>
        <w:tc>
          <w:tcPr>
            <w:tcW w:w="449" w:type="pct"/>
            <w:vAlign w:val="center"/>
          </w:tcPr>
          <w:p w14:paraId="4122C38C">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1B23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52" w:type="pct"/>
            <w:vMerge w:val="continue"/>
            <w:vAlign w:val="center"/>
          </w:tcPr>
          <w:p w14:paraId="1F34E3A9">
            <w:pPr>
              <w:spacing w:line="360" w:lineRule="auto"/>
              <w:rPr>
                <w:rFonts w:ascii="仿宋_GB2312" w:hAnsi="仿宋_GB2312" w:eastAsia="仿宋_GB2312" w:cs="仿宋_GB2312"/>
                <w:sz w:val="21"/>
                <w:szCs w:val="21"/>
              </w:rPr>
            </w:pPr>
          </w:p>
        </w:tc>
        <w:tc>
          <w:tcPr>
            <w:tcW w:w="622" w:type="pct"/>
            <w:vMerge w:val="continue"/>
            <w:vAlign w:val="center"/>
          </w:tcPr>
          <w:p w14:paraId="65A7F237">
            <w:pPr>
              <w:spacing w:line="360" w:lineRule="auto"/>
              <w:rPr>
                <w:rFonts w:ascii="仿宋_GB2312" w:hAnsi="仿宋_GB2312" w:eastAsia="仿宋_GB2312" w:cs="仿宋_GB2312"/>
                <w:sz w:val="21"/>
                <w:szCs w:val="21"/>
              </w:rPr>
            </w:pPr>
          </w:p>
        </w:tc>
        <w:tc>
          <w:tcPr>
            <w:tcW w:w="3275" w:type="pct"/>
            <w:vAlign w:val="center"/>
          </w:tcPr>
          <w:p w14:paraId="2F89E4DB">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2.通过大学四级英语考试得1分，否则不得分；（需提供通过大学英语四六级考试的相关证明材料，否则不得分）</w:t>
            </w:r>
          </w:p>
        </w:tc>
        <w:tc>
          <w:tcPr>
            <w:tcW w:w="449" w:type="pct"/>
            <w:vAlign w:val="center"/>
          </w:tcPr>
          <w:p w14:paraId="282143E0">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r>
      <w:tr w14:paraId="5C7CF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52" w:type="pct"/>
            <w:vMerge w:val="continue"/>
            <w:vAlign w:val="center"/>
          </w:tcPr>
          <w:p w14:paraId="742BBEF7">
            <w:pPr>
              <w:spacing w:line="360" w:lineRule="auto"/>
              <w:rPr>
                <w:rFonts w:ascii="仿宋_GB2312" w:hAnsi="仿宋_GB2312" w:eastAsia="仿宋_GB2312" w:cs="仿宋_GB2312"/>
                <w:sz w:val="21"/>
                <w:szCs w:val="21"/>
              </w:rPr>
            </w:pPr>
          </w:p>
        </w:tc>
        <w:tc>
          <w:tcPr>
            <w:tcW w:w="622" w:type="pct"/>
            <w:vMerge w:val="continue"/>
            <w:vAlign w:val="center"/>
          </w:tcPr>
          <w:p w14:paraId="4C95B673">
            <w:pPr>
              <w:spacing w:line="360" w:lineRule="auto"/>
              <w:rPr>
                <w:rFonts w:ascii="仿宋_GB2312" w:hAnsi="仿宋_GB2312" w:eastAsia="仿宋_GB2312" w:cs="仿宋_GB2312"/>
                <w:sz w:val="21"/>
                <w:szCs w:val="21"/>
              </w:rPr>
            </w:pPr>
          </w:p>
        </w:tc>
        <w:tc>
          <w:tcPr>
            <w:tcW w:w="3275" w:type="pct"/>
            <w:vAlign w:val="center"/>
          </w:tcPr>
          <w:p w14:paraId="7BDF0BC1">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3.具有1年及以上餐厅前厅主管工作经验，得1分，否则不得分（需提供简历或工作履历，否则不得分）。</w:t>
            </w:r>
          </w:p>
        </w:tc>
        <w:tc>
          <w:tcPr>
            <w:tcW w:w="449" w:type="pct"/>
            <w:vAlign w:val="center"/>
          </w:tcPr>
          <w:p w14:paraId="415A2919">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r>
      <w:tr w14:paraId="24AB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52" w:type="pct"/>
            <w:vMerge w:val="continue"/>
            <w:vAlign w:val="center"/>
          </w:tcPr>
          <w:p w14:paraId="7CDC92F8">
            <w:pPr>
              <w:spacing w:line="360" w:lineRule="auto"/>
              <w:rPr>
                <w:rFonts w:ascii="仿宋_GB2312" w:hAnsi="仿宋_GB2312" w:eastAsia="仿宋_GB2312" w:cs="仿宋_GB2312"/>
                <w:sz w:val="21"/>
                <w:szCs w:val="21"/>
              </w:rPr>
            </w:pPr>
          </w:p>
        </w:tc>
        <w:tc>
          <w:tcPr>
            <w:tcW w:w="622" w:type="pct"/>
            <w:vMerge w:val="continue"/>
            <w:vAlign w:val="center"/>
          </w:tcPr>
          <w:p w14:paraId="70AF949C">
            <w:pPr>
              <w:spacing w:line="360" w:lineRule="auto"/>
              <w:rPr>
                <w:rFonts w:ascii="仿宋_GB2312" w:hAnsi="仿宋_GB2312" w:eastAsia="仿宋_GB2312" w:cs="仿宋_GB2312"/>
                <w:sz w:val="21"/>
                <w:szCs w:val="21"/>
              </w:rPr>
            </w:pPr>
          </w:p>
        </w:tc>
        <w:tc>
          <w:tcPr>
            <w:tcW w:w="3275" w:type="pct"/>
            <w:vAlign w:val="center"/>
          </w:tcPr>
          <w:p w14:paraId="0531CEAE">
            <w:pPr>
              <w:adjustRightInd/>
              <w:snapToGrid w:val="0"/>
              <w:spacing w:line="240" w:lineRule="auto"/>
              <w:ind w:firstLine="457" w:firstLineChars="217"/>
              <w:jc w:val="both"/>
              <w:textAlignment w:val="auto"/>
              <w:rPr>
                <w:rFonts w:ascii="仿宋_GB2312" w:hAnsi="仿宋_GB2312" w:eastAsia="仿宋_GB2312" w:cs="仿宋_GB2312"/>
                <w:b/>
                <w:bCs/>
                <w:sz w:val="21"/>
                <w:szCs w:val="21"/>
                <w:lang w:bidi="en-US"/>
              </w:rPr>
            </w:pPr>
            <w:r>
              <w:rPr>
                <w:rFonts w:hint="eastAsia" w:ascii="仿宋_GB2312" w:hAnsi="仿宋_GB2312" w:eastAsia="仿宋_GB2312" w:cs="仿宋_GB2312"/>
                <w:b/>
                <w:bCs/>
                <w:sz w:val="21"/>
                <w:szCs w:val="21"/>
                <w:lang w:bidi="en-US"/>
              </w:rPr>
              <w:t>厨师（3分）：</w:t>
            </w:r>
          </w:p>
          <w:p w14:paraId="2EBAE84E">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西餐厨师持有由省市级职业技能鉴定中心或经当地人社局公示备案的第三方机构颁发的高级西式烹调师证书，得2分，否则不得分。（需提供有效的证书复印件，否则不得分）</w:t>
            </w:r>
          </w:p>
        </w:tc>
        <w:tc>
          <w:tcPr>
            <w:tcW w:w="449" w:type="pct"/>
            <w:vAlign w:val="center"/>
          </w:tcPr>
          <w:p w14:paraId="77C2C2AE">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17AB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52" w:type="pct"/>
            <w:vMerge w:val="continue"/>
            <w:vAlign w:val="center"/>
          </w:tcPr>
          <w:p w14:paraId="119DFDF3">
            <w:pPr>
              <w:spacing w:line="360" w:lineRule="auto"/>
              <w:rPr>
                <w:rFonts w:ascii="仿宋_GB2312" w:hAnsi="仿宋_GB2312" w:eastAsia="仿宋_GB2312" w:cs="仿宋_GB2312"/>
                <w:sz w:val="21"/>
                <w:szCs w:val="21"/>
              </w:rPr>
            </w:pPr>
          </w:p>
        </w:tc>
        <w:tc>
          <w:tcPr>
            <w:tcW w:w="622" w:type="pct"/>
            <w:vMerge w:val="continue"/>
            <w:vAlign w:val="center"/>
          </w:tcPr>
          <w:p w14:paraId="19D52CE2">
            <w:pPr>
              <w:spacing w:line="360" w:lineRule="auto"/>
              <w:rPr>
                <w:rFonts w:ascii="仿宋_GB2312" w:hAnsi="仿宋_GB2312" w:eastAsia="仿宋_GB2312" w:cs="仿宋_GB2312"/>
                <w:sz w:val="21"/>
                <w:szCs w:val="21"/>
              </w:rPr>
            </w:pPr>
          </w:p>
        </w:tc>
        <w:tc>
          <w:tcPr>
            <w:tcW w:w="3275" w:type="pct"/>
            <w:vAlign w:val="center"/>
          </w:tcPr>
          <w:p w14:paraId="31566809">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面点厨师持有由省市级职业技能鉴定中心或经当地人社局公示备案的第三方机构颁发的三级面点师（高级技能）证书，得1分,否则不得分。（需提供有效的证书复印件，否则不得分）</w:t>
            </w:r>
          </w:p>
        </w:tc>
        <w:tc>
          <w:tcPr>
            <w:tcW w:w="449" w:type="pct"/>
            <w:vAlign w:val="center"/>
          </w:tcPr>
          <w:p w14:paraId="79EF54FD">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r>
      <w:tr w14:paraId="3B9F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652" w:type="pct"/>
            <w:vMerge w:val="continue"/>
            <w:vAlign w:val="center"/>
          </w:tcPr>
          <w:p w14:paraId="2218FF74">
            <w:pPr>
              <w:spacing w:line="360" w:lineRule="auto"/>
              <w:rPr>
                <w:rFonts w:ascii="仿宋_GB2312" w:hAnsi="仿宋_GB2312" w:eastAsia="仿宋_GB2312" w:cs="仿宋_GB2312"/>
                <w:sz w:val="21"/>
                <w:szCs w:val="21"/>
              </w:rPr>
            </w:pPr>
          </w:p>
        </w:tc>
        <w:tc>
          <w:tcPr>
            <w:tcW w:w="622" w:type="pct"/>
            <w:vMerge w:val="continue"/>
            <w:vAlign w:val="center"/>
          </w:tcPr>
          <w:p w14:paraId="58FEEA9D">
            <w:pPr>
              <w:spacing w:line="360" w:lineRule="auto"/>
              <w:rPr>
                <w:rFonts w:ascii="仿宋_GB2312" w:hAnsi="仿宋_GB2312" w:eastAsia="仿宋_GB2312" w:cs="仿宋_GB2312"/>
                <w:sz w:val="21"/>
                <w:szCs w:val="21"/>
              </w:rPr>
            </w:pPr>
          </w:p>
        </w:tc>
        <w:tc>
          <w:tcPr>
            <w:tcW w:w="3724" w:type="pct"/>
            <w:gridSpan w:val="2"/>
            <w:vAlign w:val="center"/>
          </w:tcPr>
          <w:p w14:paraId="3E52931F">
            <w:pPr>
              <w:adjustRightInd/>
              <w:snapToGrid w:val="0"/>
              <w:spacing w:line="240" w:lineRule="auto"/>
              <w:ind w:firstLine="420" w:firstLineChars="200"/>
              <w:jc w:val="both"/>
              <w:textAlignment w:val="auto"/>
              <w:rPr>
                <w:rFonts w:ascii="仿宋_GB2312" w:hAnsi="仿宋_GB2312" w:eastAsia="仿宋_GB2312" w:cs="仿宋_GB2312"/>
                <w:sz w:val="21"/>
                <w:szCs w:val="21"/>
              </w:rPr>
            </w:pPr>
            <w:r>
              <w:rPr>
                <w:rFonts w:hint="eastAsia" w:ascii="仿宋_GB2312" w:hAnsi="仿宋_GB2312" w:eastAsia="仿宋_GB2312" w:cs="仿宋_GB2312"/>
                <w:sz w:val="21"/>
                <w:szCs w:val="21"/>
                <w:lang w:bidi="en-US"/>
              </w:rPr>
              <w:t>注：拟派厨师长、前厅主管、厨师均为投标人正式员工，</w:t>
            </w:r>
            <w:r>
              <w:rPr>
                <w:rFonts w:hint="eastAsia" w:ascii="仿宋_GB2312" w:hAnsi="仿宋_GB2312" w:eastAsia="仿宋_GB2312" w:cs="仿宋_GB2312"/>
                <w:sz w:val="21"/>
                <w:szCs w:val="21"/>
              </w:rPr>
              <w:t>须提供第三方证明材</w:t>
            </w:r>
            <w:r>
              <w:rPr>
                <w:rFonts w:hint="eastAsia" w:ascii="仿宋_GB2312" w:hAnsi="仿宋_GB2312" w:eastAsia="仿宋_GB2312" w:cs="仿宋_GB2312"/>
                <w:sz w:val="21"/>
                <w:szCs w:val="21"/>
                <w:lang w:bidi="en-US"/>
              </w:rPr>
              <w:t>料（如半年来任意一个月的社保），否则以上评审项均不得分。</w:t>
            </w:r>
          </w:p>
        </w:tc>
      </w:tr>
      <w:tr w14:paraId="5C972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52" w:type="pct"/>
            <w:vMerge w:val="continue"/>
            <w:vAlign w:val="center"/>
          </w:tcPr>
          <w:p w14:paraId="03799557">
            <w:pPr>
              <w:spacing w:line="360" w:lineRule="auto"/>
              <w:rPr>
                <w:rFonts w:ascii="仿宋_GB2312" w:hAnsi="仿宋_GB2312" w:eastAsia="仿宋_GB2312" w:cs="仿宋_GB2312"/>
                <w:sz w:val="21"/>
                <w:szCs w:val="21"/>
              </w:rPr>
            </w:pPr>
          </w:p>
        </w:tc>
        <w:tc>
          <w:tcPr>
            <w:tcW w:w="622" w:type="pct"/>
            <w:vAlign w:val="center"/>
          </w:tcPr>
          <w:p w14:paraId="5EB7FF71">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人员培训方案</w:t>
            </w:r>
          </w:p>
          <w:p w14:paraId="25EBB18E">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（6分）</w:t>
            </w:r>
          </w:p>
        </w:tc>
        <w:tc>
          <w:tcPr>
            <w:tcW w:w="3275" w:type="pct"/>
            <w:vAlign w:val="center"/>
          </w:tcPr>
          <w:p w14:paraId="172B98B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培训机制健全，岗前培训及阶段性培训方案合理、计划得当，得6分；</w:t>
            </w:r>
          </w:p>
          <w:p w14:paraId="3F9EB55D">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培训方案相对合理、计划较为得当，得4分；</w:t>
            </w:r>
          </w:p>
          <w:p w14:paraId="35218C1C">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培训方案基本合理、计划基本可行，得2分；</w:t>
            </w:r>
          </w:p>
          <w:p w14:paraId="36736A5C">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培训方案、计划不合理或未充分体现，不得分。</w:t>
            </w:r>
          </w:p>
        </w:tc>
        <w:tc>
          <w:tcPr>
            <w:tcW w:w="449" w:type="pct"/>
            <w:vAlign w:val="center"/>
          </w:tcPr>
          <w:p w14:paraId="06874F90">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5B06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52" w:type="pct"/>
            <w:vMerge w:val="continue"/>
            <w:vAlign w:val="center"/>
          </w:tcPr>
          <w:p w14:paraId="7FC48296">
            <w:pPr>
              <w:spacing w:line="360" w:lineRule="auto"/>
              <w:rPr>
                <w:rFonts w:ascii="仿宋_GB2312" w:hAnsi="仿宋_GB2312" w:eastAsia="仿宋_GB2312" w:cs="仿宋_GB2312"/>
                <w:sz w:val="21"/>
                <w:szCs w:val="21"/>
              </w:rPr>
            </w:pPr>
          </w:p>
        </w:tc>
        <w:tc>
          <w:tcPr>
            <w:tcW w:w="622" w:type="pct"/>
            <w:vAlign w:val="center"/>
          </w:tcPr>
          <w:p w14:paraId="0A81AD58">
            <w:pPr>
              <w:adjustRightInd/>
              <w:spacing w:line="240" w:lineRule="auto"/>
              <w:jc w:val="center"/>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应急预案及应急处置</w:t>
            </w:r>
          </w:p>
          <w:p w14:paraId="58E82CEA">
            <w:pPr>
              <w:adjustRightInd/>
              <w:spacing w:line="240" w:lineRule="auto"/>
              <w:jc w:val="center"/>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（6分）</w:t>
            </w:r>
          </w:p>
        </w:tc>
        <w:tc>
          <w:tcPr>
            <w:tcW w:w="3275" w:type="pct"/>
            <w:vAlign w:val="center"/>
          </w:tcPr>
          <w:p w14:paraId="6614D275">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根据投标人提供应急预案情况进行综合评审，方案全面、具体细致，科学操作性强的应急处理方案，得6分；</w:t>
            </w:r>
          </w:p>
          <w:p w14:paraId="6400E5B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方案较合理、可行，得3分；</w:t>
            </w:r>
          </w:p>
          <w:p w14:paraId="3663EC9D">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方案不合理或不可行得1分；</w:t>
            </w:r>
          </w:p>
          <w:p w14:paraId="16034947">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未提供方案不得分。</w:t>
            </w:r>
          </w:p>
        </w:tc>
        <w:tc>
          <w:tcPr>
            <w:tcW w:w="449" w:type="pct"/>
            <w:vAlign w:val="center"/>
          </w:tcPr>
          <w:p w14:paraId="66E678F3">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421E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52" w:type="pct"/>
            <w:vMerge w:val="continue"/>
            <w:vAlign w:val="center"/>
          </w:tcPr>
          <w:p w14:paraId="389776D2">
            <w:pPr>
              <w:spacing w:line="360" w:lineRule="auto"/>
              <w:rPr>
                <w:rFonts w:ascii="仿宋_GB2312" w:hAnsi="仿宋_GB2312" w:eastAsia="仿宋_GB2312" w:cs="仿宋_GB2312"/>
                <w:sz w:val="21"/>
                <w:szCs w:val="21"/>
              </w:rPr>
            </w:pPr>
          </w:p>
        </w:tc>
        <w:tc>
          <w:tcPr>
            <w:tcW w:w="622" w:type="pct"/>
            <w:vAlign w:val="center"/>
          </w:tcPr>
          <w:p w14:paraId="224550DD">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接管方案</w:t>
            </w:r>
          </w:p>
          <w:p w14:paraId="1D3BE08A">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（6分）</w:t>
            </w:r>
          </w:p>
        </w:tc>
        <w:tc>
          <w:tcPr>
            <w:tcW w:w="3275" w:type="pct"/>
            <w:vAlign w:val="center"/>
          </w:tcPr>
          <w:p w14:paraId="571CA4BA">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根据投标人提供的接管方案进行综合评审，方案全面、具体细致，科学操作性强，得6分；</w:t>
            </w:r>
          </w:p>
          <w:p w14:paraId="36AC6AE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方案较合理、可行，得4分；</w:t>
            </w:r>
          </w:p>
          <w:p w14:paraId="6909218D">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方案较差得2分；</w:t>
            </w:r>
          </w:p>
          <w:p w14:paraId="2B47F313">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未提供方案不得分。</w:t>
            </w:r>
          </w:p>
        </w:tc>
        <w:tc>
          <w:tcPr>
            <w:tcW w:w="449" w:type="pct"/>
            <w:vAlign w:val="center"/>
          </w:tcPr>
          <w:p w14:paraId="2D1A235E">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3AC03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52" w:type="pct"/>
            <w:vMerge w:val="continue"/>
            <w:vAlign w:val="center"/>
          </w:tcPr>
          <w:p w14:paraId="1AB3D3DE">
            <w:pPr>
              <w:spacing w:line="360" w:lineRule="auto"/>
              <w:rPr>
                <w:rFonts w:ascii="仿宋_GB2312" w:hAnsi="仿宋_GB2312" w:eastAsia="仿宋_GB2312" w:cs="仿宋_GB2312"/>
                <w:sz w:val="21"/>
                <w:szCs w:val="21"/>
              </w:rPr>
            </w:pPr>
          </w:p>
        </w:tc>
        <w:tc>
          <w:tcPr>
            <w:tcW w:w="622" w:type="pct"/>
            <w:vAlign w:val="center"/>
          </w:tcPr>
          <w:p w14:paraId="79C37FA9">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节能管理方案</w:t>
            </w:r>
          </w:p>
          <w:p w14:paraId="4A22B134">
            <w:pPr>
              <w:adjustRightInd/>
              <w:spacing w:line="240" w:lineRule="auto"/>
              <w:jc w:val="center"/>
              <w:textAlignment w:val="auto"/>
              <w:rPr>
                <w:rFonts w:ascii="仿宋_GB2312" w:hAnsi="仿宋_GB2312" w:eastAsia="仿宋_GB2312" w:cs="仿宋_GB2312"/>
                <w:sz w:val="21"/>
                <w:szCs w:val="21"/>
                <w:lang w:eastAsia="en-US" w:bidi="en-US"/>
              </w:rPr>
            </w:pPr>
            <w:r>
              <w:rPr>
                <w:rFonts w:hint="eastAsia" w:ascii="仿宋_GB2312" w:hAnsi="仿宋_GB2312" w:eastAsia="仿宋_GB2312" w:cs="仿宋_GB2312"/>
                <w:sz w:val="21"/>
                <w:szCs w:val="21"/>
                <w:lang w:eastAsia="en-US" w:bidi="en-US"/>
              </w:rPr>
              <w:t>（6分）</w:t>
            </w:r>
          </w:p>
        </w:tc>
        <w:tc>
          <w:tcPr>
            <w:tcW w:w="3275" w:type="pct"/>
            <w:vAlign w:val="center"/>
          </w:tcPr>
          <w:p w14:paraId="25BF5AF4">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根据投标人提供的节能管理方案进行综合评审，方案全面、具体细致，科学性可操作性强得6分；</w:t>
            </w:r>
          </w:p>
          <w:p w14:paraId="660EB2DE">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方案较全面、相对具体可行得4分；</w:t>
            </w:r>
          </w:p>
          <w:p w14:paraId="235E2854">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方案基本完整、但具备一定的科学性和可操作性得2分；</w:t>
            </w:r>
          </w:p>
          <w:p w14:paraId="54D0AAA9">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方案缺失较多、不具备可操作性或未充分描述得1分；</w:t>
            </w:r>
          </w:p>
          <w:p w14:paraId="6436EBE8">
            <w:pPr>
              <w:adjustRightInd/>
              <w:snapToGrid w:val="0"/>
              <w:spacing w:line="240" w:lineRule="auto"/>
              <w:ind w:firstLine="455" w:firstLineChars="217"/>
              <w:jc w:val="both"/>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未提供方案不得分。</w:t>
            </w:r>
          </w:p>
        </w:tc>
        <w:tc>
          <w:tcPr>
            <w:tcW w:w="449" w:type="pct"/>
            <w:vAlign w:val="center"/>
          </w:tcPr>
          <w:p w14:paraId="7792C700">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4BC13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432" w:hRule="atLeast"/>
        </w:trPr>
        <w:tc>
          <w:tcPr>
            <w:tcW w:w="4550" w:type="pct"/>
            <w:gridSpan w:val="3"/>
            <w:vAlign w:val="center"/>
          </w:tcPr>
          <w:p w14:paraId="3113ACC0">
            <w:pPr>
              <w:adjustRightInd/>
              <w:snapToGrid w:val="0"/>
              <w:spacing w:line="240" w:lineRule="auto"/>
              <w:jc w:val="center"/>
              <w:textAlignment w:val="auto"/>
              <w:rPr>
                <w:rFonts w:ascii="仿宋_GB2312" w:hAnsi="仿宋_GB2312" w:eastAsia="仿宋_GB2312" w:cs="仿宋_GB2312"/>
                <w:sz w:val="21"/>
                <w:szCs w:val="21"/>
                <w:lang w:bidi="en-US"/>
              </w:rPr>
            </w:pPr>
            <w:r>
              <w:rPr>
                <w:rFonts w:hint="eastAsia" w:ascii="仿宋_GB2312" w:hAnsi="仿宋_GB2312" w:eastAsia="仿宋_GB2312" w:cs="仿宋_GB2312"/>
                <w:sz w:val="21"/>
                <w:szCs w:val="21"/>
                <w:lang w:bidi="en-US"/>
              </w:rPr>
              <w:t>合计</w:t>
            </w:r>
          </w:p>
        </w:tc>
        <w:tc>
          <w:tcPr>
            <w:tcW w:w="449" w:type="pct"/>
            <w:vAlign w:val="center"/>
          </w:tcPr>
          <w:p w14:paraId="43219115">
            <w:pPr>
              <w:spacing w:line="240" w:lineRule="auto"/>
              <w:jc w:val="center"/>
              <w:rPr>
                <w:rFonts w:ascii="仿宋_GB2312" w:hAnsi="仿宋_GB2312" w:eastAsia="仿宋_GB2312" w:cs="仿宋_GB2312"/>
                <w:sz w:val="21"/>
                <w:szCs w:val="21"/>
              </w:rPr>
            </w:pPr>
            <w:r>
              <w:rPr>
                <w:rFonts w:hint="eastAsia" w:ascii="仿宋_GB2312" w:hAnsi="仿宋_GB2312" w:eastAsia="仿宋_GB2312" w:cs="仿宋_GB2312"/>
                <w:sz w:val="21"/>
                <w:szCs w:val="21"/>
              </w:rPr>
              <w:t>100</w:t>
            </w:r>
          </w:p>
        </w:tc>
      </w:tr>
    </w:tbl>
    <w:p w14:paraId="3F311494">
      <w:pPr>
        <w:pStyle w:val="41"/>
        <w:widowControl w:val="0"/>
        <w:adjustRightInd w:val="0"/>
        <w:snapToGrid w:val="0"/>
        <w:spacing w:before="0" w:after="0" w:line="360" w:lineRule="auto"/>
        <w:ind w:firstLine="0" w:firstLineChars="0"/>
        <w:jc w:val="both"/>
        <w:rPr>
          <w:rFonts w:ascii="仿宋_GB2312" w:hAnsi="仿宋_GB2312" w:eastAsia="仿宋_GB2312" w:cs="仿宋_GB2312"/>
          <w:bCs/>
          <w:color w:val="auto"/>
          <w:sz w:val="24"/>
          <w:szCs w:val="24"/>
        </w:rPr>
      </w:pPr>
    </w:p>
    <w:p w14:paraId="28E39436">
      <w:pPr>
        <w:pStyle w:val="41"/>
        <w:widowControl w:val="0"/>
        <w:adjustRightInd w:val="0"/>
        <w:snapToGrid w:val="0"/>
        <w:spacing w:before="0" w:after="0" w:line="400" w:lineRule="exact"/>
        <w:ind w:firstLineChars="0"/>
        <w:jc w:val="both"/>
        <w:rPr>
          <w:rFonts w:ascii="仿宋_GB2312" w:hAnsi="仿宋_GB2312" w:eastAsia="仿宋_GB2312" w:cs="仿宋_GB2312"/>
          <w:b/>
          <w:bCs/>
          <w:color w:val="auto"/>
          <w:sz w:val="28"/>
          <w:szCs w:val="28"/>
        </w:rPr>
      </w:pPr>
    </w:p>
    <w:p w14:paraId="023B6596">
      <w:pPr>
        <w:pStyle w:val="3"/>
        <w:keepNext w:val="0"/>
        <w:snapToGrid w:val="0"/>
        <w:spacing w:line="400" w:lineRule="exact"/>
        <w:rPr>
          <w:rFonts w:ascii="仿宋_GB2312" w:hAnsi="仿宋_GB2312" w:eastAsia="仿宋_GB2312" w:cs="仿宋_GB2312"/>
        </w:rPr>
      </w:pPr>
      <w:r>
        <w:rPr>
          <w:rFonts w:hint="eastAsia" w:ascii="仿宋_GB2312" w:hAnsi="仿宋_GB2312" w:eastAsia="仿宋_GB2312" w:cs="仿宋_GB2312"/>
        </w:rPr>
        <w:br w:type="page"/>
      </w:r>
      <w:bookmarkStart w:id="18" w:name="_Toc477185346"/>
      <w:r>
        <w:rPr>
          <w:rFonts w:hint="eastAsia" w:ascii="仿宋_GB2312" w:hAnsi="仿宋_GB2312" w:eastAsia="仿宋_GB2312" w:cs="仿宋_GB2312"/>
        </w:rPr>
        <w:t>第五章 合同文本</w:t>
      </w:r>
      <w:bookmarkEnd w:id="18"/>
    </w:p>
    <w:p w14:paraId="3D288A8A">
      <w:pPr>
        <w:spacing w:line="520" w:lineRule="exact"/>
        <w:jc w:val="both"/>
        <w:rPr>
          <w:rFonts w:ascii="仿宋_GB2312" w:hAnsi="仿宋_GB2312" w:eastAsia="仿宋_GB2312" w:cs="仿宋_GB2312"/>
          <w:sz w:val="48"/>
          <w:szCs w:val="48"/>
        </w:rPr>
      </w:pPr>
    </w:p>
    <w:p w14:paraId="0A4908EA">
      <w:pPr>
        <w:spacing w:line="520" w:lineRule="exact"/>
        <w:jc w:val="both"/>
        <w:rPr>
          <w:rFonts w:ascii="仿宋_GB2312" w:hAnsi="仿宋_GB2312" w:eastAsia="仿宋_GB2312" w:cs="仿宋_GB2312"/>
          <w:sz w:val="48"/>
          <w:szCs w:val="48"/>
        </w:rPr>
      </w:pPr>
    </w:p>
    <w:p w14:paraId="37B6FC41">
      <w:pPr>
        <w:spacing w:line="520" w:lineRule="exact"/>
        <w:jc w:val="both"/>
        <w:rPr>
          <w:rFonts w:ascii="仿宋_GB2312" w:hAnsi="仿宋_GB2312" w:eastAsia="仿宋_GB2312" w:cs="仿宋_GB2312"/>
          <w:sz w:val="48"/>
          <w:szCs w:val="48"/>
        </w:rPr>
      </w:pPr>
    </w:p>
    <w:p w14:paraId="6ACA08C1">
      <w:pPr>
        <w:spacing w:line="520" w:lineRule="exact"/>
        <w:jc w:val="both"/>
        <w:rPr>
          <w:rFonts w:ascii="仿宋_GB2312" w:hAnsi="仿宋_GB2312" w:eastAsia="仿宋_GB2312" w:cs="仿宋_GB2312"/>
          <w:sz w:val="48"/>
          <w:szCs w:val="48"/>
        </w:rPr>
      </w:pPr>
    </w:p>
    <w:p w14:paraId="5F95D086">
      <w:pPr>
        <w:spacing w:line="520" w:lineRule="exact"/>
        <w:jc w:val="center"/>
        <w:rPr>
          <w:rFonts w:ascii="仿宋_GB2312" w:hAnsi="仿宋_GB2312" w:eastAsia="仿宋_GB2312" w:cs="仿宋_GB2312"/>
          <w:sz w:val="48"/>
          <w:szCs w:val="48"/>
        </w:rPr>
      </w:pPr>
      <w:r>
        <w:rPr>
          <w:rFonts w:hint="eastAsia" w:ascii="仿宋_GB2312" w:hAnsi="仿宋_GB2312" w:eastAsia="仿宋_GB2312" w:cs="仿宋_GB2312"/>
          <w:sz w:val="48"/>
          <w:szCs w:val="48"/>
        </w:rPr>
        <w:t>2026-2028年教育部留学服务中心员工食堂餐饮服务采购合同</w:t>
      </w:r>
    </w:p>
    <w:p w14:paraId="79EA4D38">
      <w:pPr>
        <w:snapToGrid w:val="0"/>
        <w:spacing w:line="360" w:lineRule="auto"/>
        <w:jc w:val="both"/>
        <w:rPr>
          <w:rFonts w:ascii="仿宋_GB2312" w:hAnsi="仿宋_GB2312" w:eastAsia="仿宋_GB2312" w:cs="仿宋_GB2312"/>
          <w:sz w:val="84"/>
          <w:szCs w:val="84"/>
        </w:rPr>
      </w:pPr>
    </w:p>
    <w:p w14:paraId="3855943F">
      <w:pPr>
        <w:snapToGrid w:val="0"/>
        <w:spacing w:line="400" w:lineRule="exact"/>
        <w:jc w:val="both"/>
        <w:rPr>
          <w:rFonts w:ascii="仿宋_GB2312" w:hAnsi="仿宋_GB2312" w:eastAsia="仿宋_GB2312" w:cs="仿宋_GB2312"/>
          <w:sz w:val="84"/>
          <w:szCs w:val="84"/>
        </w:rPr>
      </w:pPr>
    </w:p>
    <w:p w14:paraId="405FA332">
      <w:pPr>
        <w:snapToGrid w:val="0"/>
        <w:spacing w:line="400" w:lineRule="exact"/>
        <w:jc w:val="both"/>
        <w:rPr>
          <w:rFonts w:ascii="仿宋_GB2312" w:hAnsi="仿宋_GB2312" w:eastAsia="仿宋_GB2312" w:cs="仿宋_GB2312"/>
          <w:sz w:val="84"/>
          <w:szCs w:val="84"/>
        </w:rPr>
      </w:pPr>
    </w:p>
    <w:p w14:paraId="7076ACE7">
      <w:pPr>
        <w:snapToGrid w:val="0"/>
        <w:spacing w:line="400" w:lineRule="exact"/>
        <w:jc w:val="both"/>
        <w:rPr>
          <w:rFonts w:ascii="仿宋_GB2312" w:hAnsi="仿宋_GB2312" w:eastAsia="仿宋_GB2312" w:cs="仿宋_GB2312"/>
          <w:sz w:val="32"/>
          <w:szCs w:val="32"/>
        </w:rPr>
      </w:pPr>
    </w:p>
    <w:p w14:paraId="185CF412">
      <w:pPr>
        <w:snapToGrid w:val="0"/>
        <w:spacing w:line="400" w:lineRule="exact"/>
        <w:jc w:val="both"/>
        <w:rPr>
          <w:rFonts w:ascii="仿宋_GB2312" w:hAnsi="仿宋_GB2312" w:eastAsia="仿宋_GB2312" w:cs="仿宋_GB2312"/>
          <w:sz w:val="32"/>
          <w:szCs w:val="32"/>
        </w:rPr>
      </w:pPr>
    </w:p>
    <w:p w14:paraId="0DA8C0FA">
      <w:pPr>
        <w:pStyle w:val="19"/>
        <w:ind w:firstLine="240"/>
        <w:rPr>
          <w:rFonts w:ascii="仿宋_GB2312" w:hAnsi="仿宋_GB2312" w:eastAsia="仿宋_GB2312" w:cs="仿宋_GB2312"/>
        </w:rPr>
      </w:pPr>
    </w:p>
    <w:p w14:paraId="523CB72A">
      <w:pPr>
        <w:pStyle w:val="19"/>
        <w:ind w:firstLine="240"/>
        <w:rPr>
          <w:rFonts w:ascii="仿宋_GB2312" w:hAnsi="仿宋_GB2312" w:eastAsia="仿宋_GB2312" w:cs="仿宋_GB2312"/>
        </w:rPr>
      </w:pPr>
    </w:p>
    <w:p w14:paraId="447F5049">
      <w:pPr>
        <w:snapToGrid w:val="0"/>
        <w:spacing w:line="400" w:lineRule="exact"/>
        <w:jc w:val="both"/>
        <w:rPr>
          <w:rFonts w:ascii="仿宋_GB2312" w:hAnsi="仿宋_GB2312" w:eastAsia="仿宋_GB2312" w:cs="仿宋_GB2312"/>
          <w:sz w:val="32"/>
          <w:szCs w:val="32"/>
        </w:rPr>
      </w:pPr>
    </w:p>
    <w:p w14:paraId="1DC0A64D">
      <w:pPr>
        <w:snapToGrid w:val="0"/>
        <w:spacing w:line="360" w:lineRule="auto"/>
        <w:ind w:firstLine="960" w:firstLineChars="300"/>
        <w:rPr>
          <w:rFonts w:ascii="仿宋_GB2312" w:hAnsi="仿宋_GB2312" w:eastAsia="仿宋_GB2312" w:cs="仿宋_GB2312"/>
          <w:sz w:val="32"/>
          <w:szCs w:val="32"/>
        </w:rPr>
      </w:pPr>
      <w:r>
        <w:rPr>
          <w:rFonts w:hint="eastAsia" w:ascii="仿宋_GB2312" w:hAnsi="仿宋_GB2312" w:eastAsia="仿宋_GB2312" w:cs="仿宋_GB2312"/>
          <w:sz w:val="32"/>
          <w:szCs w:val="32"/>
        </w:rPr>
        <w:t>项目编号：</w:t>
      </w:r>
    </w:p>
    <w:p w14:paraId="69D6A7D1">
      <w:pPr>
        <w:snapToGrid w:val="0"/>
        <w:spacing w:line="360" w:lineRule="auto"/>
        <w:ind w:firstLine="960" w:firstLineChars="3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合同编号：</w:t>
      </w:r>
    </w:p>
    <w:p w14:paraId="18367E53">
      <w:pPr>
        <w:snapToGrid w:val="0"/>
        <w:spacing w:line="360" w:lineRule="auto"/>
        <w:ind w:firstLine="960" w:firstLineChars="3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甲方（买方）：教育部留学服务中心</w:t>
      </w:r>
    </w:p>
    <w:p w14:paraId="6204E1A8">
      <w:pPr>
        <w:snapToGrid w:val="0"/>
        <w:spacing w:line="360" w:lineRule="auto"/>
        <w:ind w:firstLine="960" w:firstLineChars="3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乙方（卖方）：</w:t>
      </w:r>
    </w:p>
    <w:p w14:paraId="3E5EABC5">
      <w:pPr>
        <w:snapToGrid w:val="0"/>
        <w:spacing w:line="360" w:lineRule="auto"/>
        <w:jc w:val="center"/>
        <w:rPr>
          <w:rFonts w:ascii="仿宋_GB2312" w:hAnsi="仿宋_GB2312" w:eastAsia="仿宋_GB2312" w:cs="仿宋_GB2312"/>
          <w:sz w:val="32"/>
          <w:szCs w:val="32"/>
        </w:rPr>
      </w:pPr>
    </w:p>
    <w:p w14:paraId="5E89376B">
      <w:pPr>
        <w:snapToGrid w:val="0"/>
        <w:spacing w:line="360" w:lineRule="auto"/>
        <w:jc w:val="center"/>
        <w:rPr>
          <w:rFonts w:ascii="仿宋_GB2312" w:hAnsi="仿宋_GB2312" w:eastAsia="仿宋_GB2312" w:cs="仿宋_GB2312"/>
          <w:sz w:val="32"/>
          <w:szCs w:val="32"/>
        </w:rPr>
      </w:pPr>
    </w:p>
    <w:p w14:paraId="0C021735">
      <w:pPr>
        <w:snapToGrid w:val="0"/>
        <w:spacing w:line="360" w:lineRule="auto"/>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2026年  月</w:t>
      </w:r>
    </w:p>
    <w:p w14:paraId="61C240E0">
      <w:pPr>
        <w:snapToGrid w:val="0"/>
        <w:spacing w:line="360" w:lineRule="auto"/>
        <w:ind w:firstLine="640" w:firstLineChars="200"/>
        <w:textAlignment w:val="auto"/>
        <w:rPr>
          <w:rFonts w:ascii="仿宋_GB2312" w:hAnsi="仿宋_GB2312" w:eastAsia="仿宋_GB2312" w:cs="仿宋_GB2312"/>
          <w:sz w:val="32"/>
          <w:szCs w:val="32"/>
        </w:rPr>
      </w:pPr>
    </w:p>
    <w:p w14:paraId="4FBBD414">
      <w:pPr>
        <w:autoSpaceDE w:val="0"/>
        <w:autoSpaceDN w:val="0"/>
        <w:snapToGrid w:val="0"/>
        <w:spacing w:line="360" w:lineRule="auto"/>
        <w:rPr>
          <w:rFonts w:ascii="仿宋_GB2312" w:hAnsi="仿宋_GB2312" w:eastAsia="仿宋_GB2312" w:cs="仿宋_GB2312"/>
        </w:rPr>
      </w:pPr>
      <w:r>
        <w:rPr>
          <w:rFonts w:hint="eastAsia" w:ascii="仿宋_GB2312" w:hAnsi="仿宋_GB2312" w:eastAsia="仿宋_GB2312" w:cs="仿宋_GB2312"/>
        </w:rPr>
        <w:t>甲方：教育部留学服务中心</w:t>
      </w:r>
    </w:p>
    <w:p w14:paraId="2664C943">
      <w:pPr>
        <w:pStyle w:val="2"/>
        <w:snapToGrid w:val="0"/>
        <w:spacing w:line="360" w:lineRule="auto"/>
        <w:rPr>
          <w:rFonts w:ascii="仿宋_GB2312" w:hAnsi="仿宋_GB2312" w:eastAsia="仿宋_GB2312" w:cs="仿宋_GB2312"/>
        </w:rPr>
      </w:pPr>
      <w:r>
        <w:rPr>
          <w:rFonts w:hint="eastAsia" w:ascii="仿宋_GB2312" w:hAnsi="仿宋_GB2312" w:eastAsia="仿宋_GB2312" w:cs="仿宋_GB2312"/>
        </w:rPr>
        <w:t>住所地： 北京市海淀区北四环西路56号辉煌时代大厦10层</w:t>
      </w:r>
    </w:p>
    <w:p w14:paraId="620D29B0">
      <w:pPr>
        <w:topLinePunct/>
        <w:snapToGrid w:val="0"/>
        <w:spacing w:line="360" w:lineRule="auto"/>
        <w:rPr>
          <w:rFonts w:ascii="仿宋_GB2312" w:hAnsi="仿宋_GB2312" w:eastAsia="仿宋_GB2312" w:cs="仿宋_GB2312"/>
        </w:rPr>
      </w:pPr>
      <w:r>
        <w:rPr>
          <w:rFonts w:hint="eastAsia" w:ascii="仿宋_GB2312" w:hAnsi="仿宋_GB2312" w:eastAsia="仿宋_GB2312" w:cs="仿宋_GB2312"/>
        </w:rPr>
        <w:t>法定代表人：</w:t>
      </w:r>
    </w:p>
    <w:p w14:paraId="1238306D">
      <w:pPr>
        <w:topLinePunct/>
        <w:snapToGrid w:val="0"/>
        <w:spacing w:line="360" w:lineRule="auto"/>
        <w:rPr>
          <w:rFonts w:ascii="仿宋_GB2312" w:hAnsi="仿宋_GB2312" w:eastAsia="仿宋_GB2312" w:cs="仿宋_GB2312"/>
        </w:rPr>
      </w:pPr>
    </w:p>
    <w:p w14:paraId="519C9F8E">
      <w:pPr>
        <w:autoSpaceDE w:val="0"/>
        <w:autoSpaceDN w:val="0"/>
        <w:snapToGrid w:val="0"/>
        <w:spacing w:line="360" w:lineRule="auto"/>
        <w:rPr>
          <w:rFonts w:ascii="仿宋_GB2312" w:hAnsi="仿宋_GB2312" w:eastAsia="仿宋_GB2312" w:cs="仿宋_GB2312"/>
        </w:rPr>
      </w:pPr>
      <w:r>
        <w:rPr>
          <w:rFonts w:hint="eastAsia" w:ascii="仿宋_GB2312" w:hAnsi="仿宋_GB2312" w:eastAsia="仿宋_GB2312" w:cs="仿宋_GB2312"/>
        </w:rPr>
        <w:t xml:space="preserve">乙方： </w:t>
      </w:r>
    </w:p>
    <w:p w14:paraId="41F4A8AF">
      <w:pPr>
        <w:topLinePunct/>
        <w:snapToGrid w:val="0"/>
        <w:spacing w:line="360" w:lineRule="auto"/>
        <w:rPr>
          <w:rFonts w:ascii="仿宋_GB2312" w:hAnsi="仿宋_GB2312" w:eastAsia="仿宋_GB2312" w:cs="仿宋_GB2312"/>
        </w:rPr>
      </w:pPr>
      <w:r>
        <w:rPr>
          <w:rFonts w:hint="eastAsia" w:ascii="仿宋_GB2312" w:hAnsi="仿宋_GB2312" w:eastAsia="仿宋_GB2312" w:cs="仿宋_GB2312"/>
        </w:rPr>
        <w:t>住所地：</w:t>
      </w:r>
    </w:p>
    <w:p w14:paraId="07B8F90D">
      <w:pPr>
        <w:topLinePunct/>
        <w:snapToGrid w:val="0"/>
        <w:spacing w:line="360" w:lineRule="auto"/>
        <w:rPr>
          <w:rFonts w:ascii="仿宋_GB2312" w:hAnsi="仿宋_GB2312" w:eastAsia="仿宋_GB2312" w:cs="仿宋_GB2312"/>
        </w:rPr>
      </w:pPr>
      <w:r>
        <w:rPr>
          <w:rFonts w:hint="eastAsia" w:ascii="仿宋_GB2312" w:hAnsi="仿宋_GB2312" w:eastAsia="仿宋_GB2312" w:cs="仿宋_GB2312"/>
        </w:rPr>
        <w:t>法定代表人：</w:t>
      </w:r>
    </w:p>
    <w:p w14:paraId="3EA16951">
      <w:pPr>
        <w:topLinePunct/>
        <w:snapToGrid w:val="0"/>
        <w:spacing w:line="360" w:lineRule="auto"/>
        <w:rPr>
          <w:rFonts w:ascii="仿宋_GB2312" w:hAnsi="仿宋_GB2312" w:eastAsia="仿宋_GB2312" w:cs="仿宋_GB2312"/>
        </w:rPr>
      </w:pPr>
    </w:p>
    <w:p w14:paraId="59CFD6DB">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甲乙双方根据《中华人民共和国民法典》、《政府采购法》和相关法律、法规、政策,本着自愿、公平、平等互利、诚实守信的原则，就教育部留学服务中心餐饮服务事宜达成一致意见，并签订合同共同遵守。</w:t>
      </w:r>
    </w:p>
    <w:p w14:paraId="3956F9EE">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一、承包经营范围</w:t>
      </w:r>
    </w:p>
    <w:p w14:paraId="2B805908">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乙方承包经营教育部留学服务中心餐厅，负责供应员工餐。乙方不得对外提供餐饮项目的经营。</w:t>
      </w:r>
    </w:p>
    <w:p w14:paraId="16DBE67B">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二、承包经营方式</w:t>
      </w:r>
    </w:p>
    <w:p w14:paraId="072487DE">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1.由甲方提供场地及厨房餐具、设备。乙方在甲方指定场地经营并负责保管使用、维修维护、清洁保养厨房餐具、设备及运行系统，乙方使用的所有甲方物品应进行季度核查，核查清单(见附件1)，经双方签字盖章确认后，各执一份。</w:t>
      </w:r>
    </w:p>
    <w:p w14:paraId="05CF71B1">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2.乙方应节约使用能源，每月使用额度不得超过规定范围。月均能源额度使用上限为：水200立方/月，电8000度/月，燃气1800立方/月。每月甲方对乙方进行年终考核，能源使用超出规定部分的费用由乙方承担。</w:t>
      </w:r>
    </w:p>
    <w:p w14:paraId="767C4E5E">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3.乙方自行聘用餐厅员工，并负责餐厅员工工资、社保、福利（含节假日营业加班费用及餐补）等待遇。</w:t>
      </w:r>
    </w:p>
    <w:p w14:paraId="6833AD92">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4.餐厅仅对教育部留学服务中心员工及来访人员开放，不得对外营业。用餐形式为自助餐，就餐人员凭就餐卡及餐劵就餐。每月餐费按实际用餐人数据实结算。</w:t>
      </w:r>
    </w:p>
    <w:p w14:paraId="7E4F890C">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5.乙方按照甲方确定的每周菜谱及用餐标准保证教育部留学服务中心员工及来访人员的用餐。</w:t>
      </w:r>
    </w:p>
    <w:p w14:paraId="2957A079">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三、合同期限</w:t>
      </w:r>
    </w:p>
    <w:p w14:paraId="585CC49E">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本合同服务期限一年，自2026年8月22日起至2027年8月21日止。合同到期后，在预算保障的情况下，经采购方评估通过后，续签下一年度合同，续签不超过两次。</w:t>
      </w:r>
    </w:p>
    <w:p w14:paraId="215B0CB0">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四、用餐及服务标准</w:t>
      </w:r>
    </w:p>
    <w:p w14:paraId="26DF7024">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1.甲方餐费标准为：</w:t>
      </w:r>
    </w:p>
    <w:p w14:paraId="1B2EA914">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早餐食材按  元标准，品种按如下标准。</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947"/>
        <w:gridCol w:w="947"/>
        <w:gridCol w:w="947"/>
        <w:gridCol w:w="948"/>
        <w:gridCol w:w="948"/>
        <w:gridCol w:w="948"/>
        <w:gridCol w:w="948"/>
        <w:gridCol w:w="948"/>
      </w:tblGrid>
      <w:tr w14:paraId="7922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shd w:val="clear" w:color="auto" w:fill="auto"/>
            <w:vAlign w:val="center"/>
          </w:tcPr>
          <w:p w14:paraId="5D6F328B">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品类</w:t>
            </w:r>
          </w:p>
        </w:tc>
        <w:tc>
          <w:tcPr>
            <w:tcW w:w="555" w:type="pct"/>
            <w:shd w:val="clear" w:color="auto" w:fill="auto"/>
            <w:vAlign w:val="center"/>
          </w:tcPr>
          <w:p w14:paraId="681E6DC7">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主食</w:t>
            </w:r>
          </w:p>
        </w:tc>
        <w:tc>
          <w:tcPr>
            <w:tcW w:w="555" w:type="pct"/>
            <w:shd w:val="clear" w:color="auto" w:fill="auto"/>
            <w:vAlign w:val="center"/>
          </w:tcPr>
          <w:p w14:paraId="2F716CBC">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烘焙</w:t>
            </w:r>
          </w:p>
        </w:tc>
        <w:tc>
          <w:tcPr>
            <w:tcW w:w="555" w:type="pct"/>
            <w:shd w:val="clear" w:color="auto" w:fill="auto"/>
            <w:vAlign w:val="center"/>
          </w:tcPr>
          <w:p w14:paraId="2B250F8C">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蛋类</w:t>
            </w:r>
          </w:p>
        </w:tc>
        <w:tc>
          <w:tcPr>
            <w:tcW w:w="555" w:type="pct"/>
            <w:shd w:val="clear" w:color="auto" w:fill="auto"/>
            <w:vAlign w:val="center"/>
          </w:tcPr>
          <w:p w14:paraId="513F67D8">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粥品</w:t>
            </w:r>
          </w:p>
        </w:tc>
        <w:tc>
          <w:tcPr>
            <w:tcW w:w="555" w:type="pct"/>
            <w:shd w:val="clear" w:color="auto" w:fill="auto"/>
            <w:vAlign w:val="center"/>
          </w:tcPr>
          <w:p w14:paraId="36A90814">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牛奶</w:t>
            </w:r>
          </w:p>
        </w:tc>
        <w:tc>
          <w:tcPr>
            <w:tcW w:w="555" w:type="pct"/>
            <w:shd w:val="clear" w:color="auto" w:fill="auto"/>
            <w:vAlign w:val="center"/>
          </w:tcPr>
          <w:p w14:paraId="4FC3392A">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咖啡</w:t>
            </w:r>
          </w:p>
        </w:tc>
        <w:tc>
          <w:tcPr>
            <w:tcW w:w="555" w:type="pct"/>
            <w:shd w:val="clear" w:color="auto" w:fill="auto"/>
            <w:vAlign w:val="center"/>
          </w:tcPr>
          <w:p w14:paraId="4B464D1A">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小菜</w:t>
            </w:r>
          </w:p>
        </w:tc>
        <w:tc>
          <w:tcPr>
            <w:tcW w:w="555" w:type="pct"/>
            <w:shd w:val="clear" w:color="auto" w:fill="auto"/>
            <w:vAlign w:val="center"/>
          </w:tcPr>
          <w:p w14:paraId="46983598">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合计</w:t>
            </w:r>
          </w:p>
        </w:tc>
      </w:tr>
      <w:tr w14:paraId="13D74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shd w:val="clear" w:color="auto" w:fill="auto"/>
            <w:vAlign w:val="center"/>
          </w:tcPr>
          <w:p w14:paraId="7E5779BF">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数量</w:t>
            </w:r>
          </w:p>
        </w:tc>
        <w:tc>
          <w:tcPr>
            <w:tcW w:w="555" w:type="pct"/>
            <w:shd w:val="clear" w:color="auto" w:fill="auto"/>
            <w:vAlign w:val="center"/>
          </w:tcPr>
          <w:p w14:paraId="708AFD88">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4种</w:t>
            </w:r>
          </w:p>
        </w:tc>
        <w:tc>
          <w:tcPr>
            <w:tcW w:w="555" w:type="pct"/>
            <w:shd w:val="clear" w:color="auto" w:fill="auto"/>
            <w:vAlign w:val="center"/>
          </w:tcPr>
          <w:p w14:paraId="6E333AC9">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2种</w:t>
            </w:r>
          </w:p>
        </w:tc>
        <w:tc>
          <w:tcPr>
            <w:tcW w:w="555" w:type="pct"/>
            <w:shd w:val="clear" w:color="auto" w:fill="auto"/>
            <w:vAlign w:val="center"/>
          </w:tcPr>
          <w:p w14:paraId="7ADE14FE">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2种</w:t>
            </w:r>
          </w:p>
        </w:tc>
        <w:tc>
          <w:tcPr>
            <w:tcW w:w="555" w:type="pct"/>
            <w:shd w:val="clear" w:color="auto" w:fill="auto"/>
            <w:vAlign w:val="center"/>
          </w:tcPr>
          <w:p w14:paraId="445E31F3">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3种</w:t>
            </w:r>
          </w:p>
        </w:tc>
        <w:tc>
          <w:tcPr>
            <w:tcW w:w="555" w:type="pct"/>
            <w:shd w:val="clear" w:color="auto" w:fill="auto"/>
            <w:vAlign w:val="center"/>
          </w:tcPr>
          <w:p w14:paraId="3F79C9E7">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1种</w:t>
            </w:r>
          </w:p>
        </w:tc>
        <w:tc>
          <w:tcPr>
            <w:tcW w:w="555" w:type="pct"/>
            <w:shd w:val="clear" w:color="auto" w:fill="auto"/>
            <w:vAlign w:val="center"/>
          </w:tcPr>
          <w:p w14:paraId="65263D57">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1种</w:t>
            </w:r>
          </w:p>
        </w:tc>
        <w:tc>
          <w:tcPr>
            <w:tcW w:w="555" w:type="pct"/>
            <w:shd w:val="clear" w:color="auto" w:fill="auto"/>
            <w:vAlign w:val="center"/>
          </w:tcPr>
          <w:p w14:paraId="59157700">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4种</w:t>
            </w:r>
          </w:p>
        </w:tc>
        <w:tc>
          <w:tcPr>
            <w:tcW w:w="555" w:type="pct"/>
            <w:shd w:val="clear" w:color="auto" w:fill="auto"/>
            <w:vAlign w:val="center"/>
          </w:tcPr>
          <w:p w14:paraId="3FC9E321">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1</w:t>
            </w:r>
            <w:r>
              <w:rPr>
                <w:rFonts w:hint="eastAsia" w:ascii="仿宋_GB2312" w:hAnsi="仿宋_GB2312" w:eastAsia="仿宋_GB2312" w:cs="仿宋_GB2312"/>
                <w:color w:val="000000"/>
                <w:lang w:val="en-US" w:eastAsia="zh-CN"/>
              </w:rPr>
              <w:t>7</w:t>
            </w:r>
            <w:r>
              <w:rPr>
                <w:rFonts w:hint="eastAsia" w:ascii="仿宋_GB2312" w:hAnsi="仿宋_GB2312" w:eastAsia="仿宋_GB2312" w:cs="仿宋_GB2312"/>
                <w:color w:val="000000"/>
              </w:rPr>
              <w:t>种</w:t>
            </w:r>
          </w:p>
        </w:tc>
      </w:tr>
    </w:tbl>
    <w:p w14:paraId="3E86A657">
      <w:pPr>
        <w:snapToGrid w:val="0"/>
        <w:spacing w:line="360" w:lineRule="auto"/>
        <w:ind w:firstLine="480" w:firstLineChars="200"/>
        <w:jc w:val="both"/>
        <w:rPr>
          <w:rFonts w:ascii="仿宋_GB2312" w:hAnsi="仿宋_GB2312" w:eastAsia="仿宋_GB2312" w:cs="仿宋_GB2312"/>
        </w:rPr>
      </w:pPr>
    </w:p>
    <w:p w14:paraId="278B2C27">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午餐食材按  元标准，品种按如下标准。</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582"/>
        <w:gridCol w:w="582"/>
        <w:gridCol w:w="582"/>
        <w:gridCol w:w="1040"/>
        <w:gridCol w:w="582"/>
        <w:gridCol w:w="582"/>
        <w:gridCol w:w="582"/>
        <w:gridCol w:w="582"/>
        <w:gridCol w:w="582"/>
        <w:gridCol w:w="1040"/>
        <w:gridCol w:w="582"/>
        <w:gridCol w:w="628"/>
      </w:tblGrid>
      <w:tr w14:paraId="01C5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341" w:type="pct"/>
            <w:shd w:val="clear" w:color="auto" w:fill="auto"/>
            <w:noWrap/>
            <w:vAlign w:val="center"/>
          </w:tcPr>
          <w:p w14:paraId="2EF3805A">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品类</w:t>
            </w:r>
          </w:p>
        </w:tc>
        <w:tc>
          <w:tcPr>
            <w:tcW w:w="341" w:type="pct"/>
            <w:shd w:val="clear" w:color="auto" w:fill="auto"/>
            <w:noWrap/>
            <w:vAlign w:val="center"/>
          </w:tcPr>
          <w:p w14:paraId="4ABEC127">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主荤</w:t>
            </w:r>
          </w:p>
        </w:tc>
        <w:tc>
          <w:tcPr>
            <w:tcW w:w="341" w:type="pct"/>
            <w:shd w:val="clear" w:color="auto" w:fill="auto"/>
            <w:noWrap/>
            <w:vAlign w:val="center"/>
          </w:tcPr>
          <w:p w14:paraId="36F54B79">
            <w:pPr>
              <w:spacing w:line="240" w:lineRule="auto"/>
              <w:jc w:val="center"/>
              <w:textAlignment w:val="center"/>
              <w:rPr>
                <w:rFonts w:ascii="仿宋_GB2312" w:hAnsi="仿宋_GB2312" w:eastAsia="仿宋_GB2312" w:cs="仿宋_GB2312"/>
                <w:color w:val="000000"/>
              </w:rPr>
            </w:pPr>
            <w:r>
              <w:rPr>
                <w:rFonts w:hint="eastAsia" w:ascii="仿宋_GB2312" w:hAnsi="仿宋_GB2312" w:eastAsia="仿宋_GB2312" w:cs="仿宋_GB2312"/>
                <w:color w:val="000000"/>
                <w:lang w:bidi="ar"/>
              </w:rPr>
              <w:t>半荤</w:t>
            </w:r>
          </w:p>
        </w:tc>
        <w:tc>
          <w:tcPr>
            <w:tcW w:w="341" w:type="pct"/>
            <w:shd w:val="clear" w:color="auto" w:fill="auto"/>
            <w:noWrap/>
            <w:vAlign w:val="center"/>
          </w:tcPr>
          <w:p w14:paraId="2A23968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素菜</w:t>
            </w:r>
          </w:p>
        </w:tc>
        <w:tc>
          <w:tcPr>
            <w:tcW w:w="609" w:type="pct"/>
            <w:shd w:val="clear" w:color="auto" w:fill="auto"/>
            <w:noWrap/>
            <w:vAlign w:val="center"/>
          </w:tcPr>
          <w:p w14:paraId="32F4D2AD">
            <w:pPr>
              <w:spacing w:line="240" w:lineRule="auto"/>
              <w:jc w:val="center"/>
              <w:textAlignment w:val="center"/>
              <w:rPr>
                <w:rFonts w:ascii="仿宋_GB2312" w:hAnsi="仿宋_GB2312" w:eastAsia="仿宋_GB2312" w:cs="仿宋_GB2312"/>
                <w:color w:val="000000"/>
                <w:lang w:bidi="ar"/>
              </w:rPr>
            </w:pPr>
            <w:r>
              <w:rPr>
                <w:rFonts w:hint="eastAsia" w:ascii="仿宋_GB2312" w:hAnsi="仿宋_GB2312" w:eastAsia="仿宋_GB2312" w:cs="仿宋_GB2312"/>
                <w:color w:val="000000"/>
                <w:lang w:bidi="ar"/>
              </w:rPr>
              <w:t>轻食/西餐</w:t>
            </w:r>
          </w:p>
        </w:tc>
        <w:tc>
          <w:tcPr>
            <w:tcW w:w="341" w:type="pct"/>
            <w:shd w:val="clear" w:color="auto" w:fill="auto"/>
            <w:noWrap/>
            <w:vAlign w:val="center"/>
          </w:tcPr>
          <w:p w14:paraId="4455E97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风味</w:t>
            </w:r>
          </w:p>
        </w:tc>
        <w:tc>
          <w:tcPr>
            <w:tcW w:w="341" w:type="pct"/>
            <w:shd w:val="clear" w:color="auto" w:fill="auto"/>
            <w:noWrap/>
            <w:vAlign w:val="center"/>
          </w:tcPr>
          <w:p w14:paraId="36E1311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烘焙</w:t>
            </w:r>
          </w:p>
        </w:tc>
        <w:tc>
          <w:tcPr>
            <w:tcW w:w="341" w:type="pct"/>
            <w:shd w:val="clear" w:color="auto" w:fill="auto"/>
            <w:noWrap/>
            <w:vAlign w:val="center"/>
          </w:tcPr>
          <w:p w14:paraId="04E7833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主食</w:t>
            </w:r>
          </w:p>
        </w:tc>
        <w:tc>
          <w:tcPr>
            <w:tcW w:w="341" w:type="pct"/>
            <w:shd w:val="clear" w:color="auto" w:fill="auto"/>
            <w:noWrap/>
            <w:vAlign w:val="center"/>
          </w:tcPr>
          <w:p w14:paraId="3D73858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粗粮</w:t>
            </w:r>
          </w:p>
        </w:tc>
        <w:tc>
          <w:tcPr>
            <w:tcW w:w="341" w:type="pct"/>
            <w:shd w:val="clear" w:color="auto" w:fill="auto"/>
            <w:noWrap/>
            <w:vAlign w:val="center"/>
          </w:tcPr>
          <w:p w14:paraId="6338A0E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汤粥</w:t>
            </w:r>
          </w:p>
        </w:tc>
        <w:tc>
          <w:tcPr>
            <w:tcW w:w="609" w:type="pct"/>
            <w:shd w:val="clear" w:color="auto" w:fill="auto"/>
            <w:noWrap/>
            <w:vAlign w:val="center"/>
          </w:tcPr>
          <w:p w14:paraId="283232D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水果/酸奶</w:t>
            </w:r>
          </w:p>
        </w:tc>
        <w:tc>
          <w:tcPr>
            <w:tcW w:w="341" w:type="pct"/>
            <w:shd w:val="clear" w:color="auto" w:fill="auto"/>
            <w:noWrap/>
            <w:vAlign w:val="center"/>
          </w:tcPr>
          <w:p w14:paraId="1674352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rPr>
              <w:t>饮品</w:t>
            </w:r>
          </w:p>
        </w:tc>
        <w:tc>
          <w:tcPr>
            <w:tcW w:w="368" w:type="pct"/>
            <w:shd w:val="clear" w:color="auto" w:fill="auto"/>
            <w:noWrap/>
            <w:vAlign w:val="center"/>
          </w:tcPr>
          <w:p w14:paraId="3DEFEFE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color w:val="000000"/>
                <w:lang w:bidi="ar"/>
              </w:rPr>
              <w:t>共计</w:t>
            </w:r>
          </w:p>
        </w:tc>
      </w:tr>
      <w:tr w14:paraId="2A92B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41" w:type="pct"/>
            <w:shd w:val="clear" w:color="auto" w:fill="auto"/>
            <w:noWrap/>
            <w:vAlign w:val="center"/>
          </w:tcPr>
          <w:p w14:paraId="37E2FE84">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数量</w:t>
            </w:r>
          </w:p>
        </w:tc>
        <w:tc>
          <w:tcPr>
            <w:tcW w:w="341" w:type="pct"/>
            <w:shd w:val="clear" w:color="auto" w:fill="auto"/>
            <w:noWrap/>
            <w:vAlign w:val="center"/>
          </w:tcPr>
          <w:p w14:paraId="7D8CEEA3">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2种</w:t>
            </w:r>
          </w:p>
        </w:tc>
        <w:tc>
          <w:tcPr>
            <w:tcW w:w="341" w:type="pct"/>
            <w:shd w:val="clear" w:color="auto" w:fill="auto"/>
            <w:noWrap/>
            <w:vAlign w:val="center"/>
          </w:tcPr>
          <w:p w14:paraId="5BAA2ACF">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2种</w:t>
            </w:r>
          </w:p>
        </w:tc>
        <w:tc>
          <w:tcPr>
            <w:tcW w:w="341" w:type="pct"/>
            <w:shd w:val="clear" w:color="auto" w:fill="auto"/>
            <w:noWrap/>
            <w:vAlign w:val="center"/>
          </w:tcPr>
          <w:p w14:paraId="1A084E87">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609" w:type="pct"/>
            <w:shd w:val="clear" w:color="auto" w:fill="auto"/>
            <w:noWrap/>
            <w:vAlign w:val="center"/>
          </w:tcPr>
          <w:p w14:paraId="5339566D">
            <w:pPr>
              <w:spacing w:line="240" w:lineRule="auto"/>
              <w:jc w:val="center"/>
              <w:rPr>
                <w:rFonts w:ascii="仿宋_GB2312" w:hAnsi="仿宋_GB2312" w:eastAsia="仿宋_GB2312" w:cs="仿宋_GB2312"/>
                <w:color w:val="000000"/>
              </w:rPr>
            </w:pPr>
            <w:r>
              <w:rPr>
                <w:rFonts w:hint="eastAsia" w:ascii="仿宋_GB2312" w:hAnsi="仿宋_GB2312" w:eastAsia="仿宋_GB2312" w:cs="仿宋_GB2312"/>
                <w:color w:val="000000"/>
              </w:rPr>
              <w:t>2种</w:t>
            </w:r>
          </w:p>
        </w:tc>
        <w:tc>
          <w:tcPr>
            <w:tcW w:w="341" w:type="pct"/>
            <w:shd w:val="clear" w:color="auto" w:fill="auto"/>
            <w:noWrap/>
            <w:vAlign w:val="center"/>
          </w:tcPr>
          <w:p w14:paraId="1E38F7B6">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41" w:type="pct"/>
            <w:shd w:val="clear" w:color="auto" w:fill="auto"/>
            <w:noWrap/>
            <w:vAlign w:val="center"/>
          </w:tcPr>
          <w:p w14:paraId="7B6E22C3">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41" w:type="pct"/>
            <w:shd w:val="clear" w:color="auto" w:fill="auto"/>
            <w:noWrap/>
            <w:vAlign w:val="center"/>
          </w:tcPr>
          <w:p w14:paraId="5F9EBAF1">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4种</w:t>
            </w:r>
          </w:p>
        </w:tc>
        <w:tc>
          <w:tcPr>
            <w:tcW w:w="341" w:type="pct"/>
            <w:shd w:val="clear" w:color="auto" w:fill="auto"/>
            <w:noWrap/>
            <w:vAlign w:val="center"/>
          </w:tcPr>
          <w:p w14:paraId="7B916E0D">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41" w:type="pct"/>
            <w:shd w:val="clear" w:color="auto" w:fill="auto"/>
            <w:noWrap/>
            <w:vAlign w:val="center"/>
          </w:tcPr>
          <w:p w14:paraId="46885A92">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609" w:type="pct"/>
            <w:shd w:val="clear" w:color="auto" w:fill="auto"/>
            <w:noWrap/>
            <w:vAlign w:val="center"/>
          </w:tcPr>
          <w:p w14:paraId="5A54F947">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41" w:type="pct"/>
            <w:shd w:val="clear" w:color="auto" w:fill="auto"/>
            <w:noWrap/>
            <w:vAlign w:val="center"/>
          </w:tcPr>
          <w:p w14:paraId="329D4025">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2种</w:t>
            </w:r>
          </w:p>
        </w:tc>
        <w:tc>
          <w:tcPr>
            <w:tcW w:w="368" w:type="pct"/>
            <w:shd w:val="clear" w:color="auto" w:fill="auto"/>
            <w:noWrap/>
            <w:vAlign w:val="center"/>
          </w:tcPr>
          <w:p w14:paraId="2C70C48B">
            <w:pPr>
              <w:spacing w:line="240" w:lineRule="auto"/>
              <w:jc w:val="center"/>
              <w:rPr>
                <w:rFonts w:ascii="仿宋_GB2312" w:hAnsi="仿宋_GB2312" w:eastAsia="仿宋_GB2312" w:cs="仿宋_GB2312"/>
              </w:rPr>
            </w:pPr>
            <w:r>
              <w:rPr>
                <w:rFonts w:hint="eastAsia" w:ascii="仿宋_GB2312" w:hAnsi="仿宋_GB2312" w:eastAsia="仿宋_GB2312" w:cs="仿宋_GB2312"/>
                <w:color w:val="000000"/>
              </w:rPr>
              <w:t>24种</w:t>
            </w:r>
          </w:p>
        </w:tc>
      </w:tr>
    </w:tbl>
    <w:p w14:paraId="3A3AAD34">
      <w:pPr>
        <w:snapToGrid w:val="0"/>
        <w:spacing w:line="360" w:lineRule="auto"/>
        <w:ind w:firstLine="480" w:firstLineChars="200"/>
        <w:jc w:val="both"/>
        <w:rPr>
          <w:rFonts w:ascii="仿宋_GB2312" w:hAnsi="仿宋_GB2312" w:eastAsia="仿宋_GB2312" w:cs="仿宋_GB2312"/>
        </w:rPr>
      </w:pPr>
    </w:p>
    <w:p w14:paraId="27D6E10B">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2.乙方应定期更换食谱。乙方以周为单位制作食谱。食谱的制定应以就餐人员饮食调查结果为依据，并需经甲方审定。</w:t>
      </w:r>
    </w:p>
    <w:p w14:paraId="6AF2D9C4">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3.乙方向就餐人员供餐时间为：早餐7时30分至8时30分；午餐11时20分至13时00分。甲方可根据</w:t>
      </w:r>
      <w:r>
        <w:fldChar w:fldCharType="begin"/>
      </w:r>
      <w:r>
        <w:instrText xml:space="preserve"> HYPERLINK "http://www.fwsou.com/zongjiebaogao/gongzuozongjie/" \t "_blank" </w:instrText>
      </w:r>
      <w:r>
        <w:fldChar w:fldCharType="separate"/>
      </w:r>
      <w:r>
        <w:rPr>
          <w:rFonts w:hint="eastAsia" w:ascii="仿宋_GB2312" w:hAnsi="仿宋_GB2312" w:eastAsia="仿宋_GB2312" w:cs="仿宋_GB2312"/>
        </w:rPr>
        <w:t>工作</w:t>
      </w:r>
      <w:r>
        <w:rPr>
          <w:rFonts w:hint="eastAsia" w:ascii="仿宋_GB2312" w:hAnsi="仿宋_GB2312" w:eastAsia="仿宋_GB2312" w:cs="仿宋_GB2312"/>
        </w:rPr>
        <w:fldChar w:fldCharType="end"/>
      </w:r>
      <w:r>
        <w:rPr>
          <w:rFonts w:hint="eastAsia" w:ascii="仿宋_GB2312" w:hAnsi="仿宋_GB2312" w:eastAsia="仿宋_GB2312" w:cs="仿宋_GB2312"/>
        </w:rPr>
        <w:t>需要，向乙方提出变更就餐时间的要求，乙方应予以接受。</w:t>
      </w:r>
    </w:p>
    <w:p w14:paraId="341A4968">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4.乙方应不断提高服务水平和饭菜质量，努力做到饭热、菜香，价廉物美，服务优质。</w:t>
      </w:r>
    </w:p>
    <w:p w14:paraId="2F7AD5B6">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5.乙方应保证用餐卫生标准，保证用餐安全、健康。主要食材（米、面、油等）的品牌可由乙方推荐，但需甲方确认。</w:t>
      </w:r>
    </w:p>
    <w:p w14:paraId="36D0A871">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五、双方权利与义务</w:t>
      </w:r>
    </w:p>
    <w:p w14:paraId="5C63769C">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1.甲方权利与义务</w:t>
      </w:r>
    </w:p>
    <w:p w14:paraId="2E387943">
      <w:pPr>
        <w:pStyle w:val="63"/>
        <w:numPr>
          <w:ilvl w:val="0"/>
          <w:numId w:val="14"/>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甲方应按国家和有关部门规定，办理并报审餐厅经营所需的一切证、照，确保为乙方提供合法的经营场地。</w:t>
      </w:r>
    </w:p>
    <w:p w14:paraId="53696696">
      <w:pPr>
        <w:pStyle w:val="63"/>
        <w:numPr>
          <w:ilvl w:val="0"/>
          <w:numId w:val="14"/>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甲方有权监督乙方依法经营，认真履行协议，同时做好指导和协调工作。</w:t>
      </w:r>
    </w:p>
    <w:p w14:paraId="0CC1005D">
      <w:pPr>
        <w:pStyle w:val="63"/>
        <w:numPr>
          <w:ilvl w:val="0"/>
          <w:numId w:val="14"/>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甲方对乙方的采购、配菜、营养搭配、服务水平及食品卫生、环境卫生等方面进行监督并提出意见和建议，有权定期对乙方食品卫生、安全、服务质量等进行抽查，发现问题可立即向乙方指出，限期整改并验收。</w:t>
      </w:r>
    </w:p>
    <w:p w14:paraId="3A5909A9">
      <w:pPr>
        <w:pStyle w:val="63"/>
        <w:numPr>
          <w:ilvl w:val="0"/>
          <w:numId w:val="14"/>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对不符合甲方要求的乙方工作人员有权向乙方提出更换，乙方应立即更换。</w:t>
      </w:r>
    </w:p>
    <w:p w14:paraId="3E808DCB">
      <w:pPr>
        <w:pStyle w:val="63"/>
        <w:numPr>
          <w:ilvl w:val="0"/>
          <w:numId w:val="14"/>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对于乙方工作人员存在违反甲方规章制度等违纪行为的，甲方有权进行处罚。</w:t>
      </w:r>
    </w:p>
    <w:p w14:paraId="516A35FC">
      <w:pPr>
        <w:pStyle w:val="63"/>
        <w:numPr>
          <w:ilvl w:val="0"/>
          <w:numId w:val="14"/>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甲方对于乙方安排的服务人员有监督权。乙方派驻现场的服务人员应先经甲方面试合格后方可上岗。若甲方认为乙方工作人员无法胜任工作，有权要求乙方更换人员，乙方应在五日内完成更换。</w:t>
      </w:r>
    </w:p>
    <w:p w14:paraId="7CAA530D">
      <w:pPr>
        <w:snapToGrid w:val="0"/>
        <w:spacing w:line="360" w:lineRule="auto"/>
        <w:ind w:firstLine="480" w:firstLineChars="200"/>
        <w:rPr>
          <w:rFonts w:ascii="仿宋_GB2312" w:hAnsi="仿宋_GB2312" w:eastAsia="仿宋_GB2312" w:cs="仿宋_GB2312"/>
        </w:rPr>
      </w:pPr>
      <w:r>
        <w:rPr>
          <w:rFonts w:hint="eastAsia" w:ascii="仿宋_GB2312" w:hAnsi="仿宋_GB2312" w:eastAsia="仿宋_GB2312" w:cs="仿宋_GB2312"/>
        </w:rPr>
        <w:t>2.乙方权利与义务</w:t>
      </w:r>
    </w:p>
    <w:p w14:paraId="122C92C8">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乙方在甲方的场所内必须依法经营管理，如乙方在经营管理过程中违反国家和有关部门规定，影响甲方餐厅经营证照的换发，从而给甲方造成损失，乙方应承担相应的法律责任，并赔偿甲方损失。</w:t>
      </w:r>
    </w:p>
    <w:p w14:paraId="1EEBB7C3">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乙方负责餐厅的经营管理，具体包括人员配备及管理、食品采购、膳食制作、餐厅环境维护、设备维修、餐厨垃圾清理及烟道隔油池清理等管理事项。</w:t>
      </w:r>
    </w:p>
    <w:p w14:paraId="5C6EE963">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乙方必须严格执行《中华人民共和国食品卫生法》、《环境保护法》等国家法律法规的规定，禁止供应未经卫生防疫部门检查的各类食品和“三无”调味品。</w:t>
      </w:r>
    </w:p>
    <w:p w14:paraId="6E4251C0">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乙方工作人员必须将每天食品留样24小时，以便发生事故追查原因。</w:t>
      </w:r>
    </w:p>
    <w:p w14:paraId="415E181A">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乙方工作人员一律凭“健康证”上岗，并每年统一体检一次，无健康证一律不得上岗。</w:t>
      </w:r>
    </w:p>
    <w:p w14:paraId="27398D31">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乙方必须提前3个工作日将下周食谱提交甲方管理人员审核，经核准后在餐厅内公布。</w:t>
      </w:r>
    </w:p>
    <w:p w14:paraId="48580648">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乙方必须自觉接受甲方的监督和指导，依法经营，认真履行协议。</w:t>
      </w:r>
    </w:p>
    <w:p w14:paraId="1BDBCA8F">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乙方应认真做好防火、防盗及有关安全工作，在餐厅和厨房范围内若出现安全事故，其责任完全由乙方承担。</w:t>
      </w:r>
    </w:p>
    <w:p w14:paraId="1DB4547C">
      <w:pPr>
        <w:pStyle w:val="63"/>
        <w:numPr>
          <w:ilvl w:val="0"/>
          <w:numId w:val="15"/>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乙方工作人员在餐厅工作中所发生的工伤事故应由乙方负责，乙方须赔偿由事故给甲方带来的全部损失。</w:t>
      </w:r>
    </w:p>
    <w:p w14:paraId="496B7F38">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乙方应保证甲方用餐安全及健康，保证食品及服务符合相应的国家标准、行业标准及甲方要求。发生食品安全事故的，乙方应承担相应的法律责任，给甲方造成损失的，还应赔偿甲方损失。</w:t>
      </w:r>
    </w:p>
    <w:p w14:paraId="2B9E2E5D">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乙方应接受甲方提出的意见和建议，并配合甲方的检查，对于甲方通知整改的，应在限定的期限内进行整改并提交甲方进行验收。</w:t>
      </w:r>
    </w:p>
    <w:p w14:paraId="6C474140">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乙方应保证工作人员严格遵守甲方消防、治安等安全管理制度及其他各项管理制度。</w:t>
      </w:r>
    </w:p>
    <w:p w14:paraId="69A6D1A5">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乙方不得将餐厅全部或部分进行转包。</w:t>
      </w:r>
    </w:p>
    <w:p w14:paraId="0759A20E">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乙方经营期间，厨房设备的零修维保由乙方负责。</w:t>
      </w:r>
    </w:p>
    <w:p w14:paraId="7925D20E">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1 \* GB3</w:instrText>
      </w:r>
      <w:r>
        <w:rPr>
          <w:rFonts w:hint="eastAsia" w:ascii="仿宋_GB2312" w:hAnsi="仿宋_GB2312" w:eastAsia="仿宋_GB2312" w:cs="仿宋_GB2312"/>
        </w:rPr>
        <w:fldChar w:fldCharType="separate"/>
      </w:r>
      <w:r>
        <w:rPr>
          <w:rFonts w:hint="eastAsia" w:ascii="仿宋_GB2312" w:hAnsi="仿宋_GB2312" w:eastAsia="仿宋_GB2312" w:cs="仿宋_GB2312"/>
        </w:rPr>
        <w:t>①</w:t>
      </w:r>
      <w:r>
        <w:rPr>
          <w:rFonts w:hint="eastAsia" w:ascii="仿宋_GB2312" w:hAnsi="仿宋_GB2312" w:eastAsia="仿宋_GB2312" w:cs="仿宋_GB2312"/>
        </w:rPr>
        <w:fldChar w:fldCharType="end"/>
      </w:r>
      <w:r>
        <w:rPr>
          <w:rFonts w:hint="eastAsia" w:ascii="仿宋_GB2312" w:hAnsi="仿宋_GB2312" w:eastAsia="仿宋_GB2312" w:cs="仿宋_GB2312"/>
        </w:rPr>
        <w:t>维保范围：所有中餐燃气设备：冷藏、冷冻（冷库冰箱）；食品加工设备（工作台、调理柜、星盆等）；排烟系统（风机、烟道及烟罩）；电器机械设备（烤箱、热水器、醒发箱等）；排污系统（隔油池清掏）等都属于维保内容之列。</w:t>
      </w:r>
    </w:p>
    <w:p w14:paraId="320E0117">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2 \* GB3</w:instrText>
      </w:r>
      <w:r>
        <w:rPr>
          <w:rFonts w:hint="eastAsia" w:ascii="仿宋_GB2312" w:hAnsi="仿宋_GB2312" w:eastAsia="仿宋_GB2312" w:cs="仿宋_GB2312"/>
        </w:rPr>
        <w:fldChar w:fldCharType="separate"/>
      </w:r>
      <w:r>
        <w:rPr>
          <w:rFonts w:hint="eastAsia" w:ascii="仿宋_GB2312" w:hAnsi="仿宋_GB2312" w:eastAsia="仿宋_GB2312" w:cs="仿宋_GB2312"/>
        </w:rPr>
        <w:t>②</w:t>
      </w:r>
      <w:r>
        <w:rPr>
          <w:rFonts w:hint="eastAsia" w:ascii="仿宋_GB2312" w:hAnsi="仿宋_GB2312" w:eastAsia="仿宋_GB2312" w:cs="仿宋_GB2312"/>
        </w:rPr>
        <w:fldChar w:fldCharType="end"/>
      </w:r>
      <w:r>
        <w:rPr>
          <w:rFonts w:hint="eastAsia" w:ascii="仿宋_GB2312" w:hAnsi="仿宋_GB2312" w:eastAsia="仿宋_GB2312" w:cs="仿宋_GB2312"/>
        </w:rPr>
        <w:t>不在维保范围：厨房能源供应设备，包括：上水、电源、煤气供应管路、下水、消防系统、重新安装改造的厨房设备在质保期的。</w:t>
      </w:r>
    </w:p>
    <w:p w14:paraId="1F4F0512">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3 \* GB3</w:instrText>
      </w:r>
      <w:r>
        <w:rPr>
          <w:rFonts w:hint="eastAsia" w:ascii="仿宋_GB2312" w:hAnsi="仿宋_GB2312" w:eastAsia="仿宋_GB2312" w:cs="仿宋_GB2312"/>
        </w:rPr>
        <w:fldChar w:fldCharType="separate"/>
      </w:r>
      <w:r>
        <w:rPr>
          <w:rFonts w:hint="eastAsia" w:ascii="仿宋_GB2312" w:hAnsi="仿宋_GB2312" w:eastAsia="仿宋_GB2312" w:cs="仿宋_GB2312"/>
        </w:rPr>
        <w:t>③</w:t>
      </w:r>
      <w:r>
        <w:rPr>
          <w:rFonts w:hint="eastAsia" w:ascii="仿宋_GB2312" w:hAnsi="仿宋_GB2312" w:eastAsia="仿宋_GB2312" w:cs="仿宋_GB2312"/>
        </w:rPr>
        <w:fldChar w:fldCharType="end"/>
      </w:r>
      <w:r>
        <w:rPr>
          <w:rFonts w:hint="eastAsia" w:ascii="仿宋_GB2312" w:hAnsi="仿宋_GB2312" w:eastAsia="仿宋_GB2312" w:cs="仿宋_GB2312"/>
        </w:rPr>
        <w:t>维保内容包括设备定期巡检、维护，清洗，设备维修、零部件更换等。巡检记录需存档，每季度甲方进行核查。特殊情况的维保内容可根据实际情况另行商议。</w:t>
      </w:r>
    </w:p>
    <w:p w14:paraId="5643394D">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4 \* GB3</w:instrText>
      </w:r>
      <w:r>
        <w:rPr>
          <w:rFonts w:hint="eastAsia" w:ascii="仿宋_GB2312" w:hAnsi="仿宋_GB2312" w:eastAsia="仿宋_GB2312" w:cs="仿宋_GB2312"/>
        </w:rPr>
        <w:fldChar w:fldCharType="separate"/>
      </w:r>
      <w:r>
        <w:rPr>
          <w:rFonts w:hint="eastAsia" w:ascii="仿宋_GB2312" w:hAnsi="仿宋_GB2312" w:eastAsia="仿宋_GB2312" w:cs="仿宋_GB2312"/>
        </w:rPr>
        <w:t>④</w:t>
      </w:r>
      <w:r>
        <w:rPr>
          <w:rFonts w:hint="eastAsia" w:ascii="仿宋_GB2312" w:hAnsi="仿宋_GB2312" w:eastAsia="仿宋_GB2312" w:cs="仿宋_GB2312"/>
        </w:rPr>
        <w:fldChar w:fldCharType="end"/>
      </w:r>
      <w:r>
        <w:rPr>
          <w:rFonts w:hint="eastAsia" w:ascii="仿宋_GB2312" w:hAnsi="仿宋_GB2312" w:eastAsia="仿宋_GB2312" w:cs="仿宋_GB2312"/>
        </w:rPr>
        <w:t>厨房设备已达到大修或无法使用的，由乙方提出申请报告交甲方确定后进行采购。</w:t>
      </w:r>
    </w:p>
    <w:p w14:paraId="32968105">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5 \* GB3</w:instrText>
      </w:r>
      <w:r>
        <w:rPr>
          <w:rFonts w:hint="eastAsia" w:ascii="仿宋_GB2312" w:hAnsi="仿宋_GB2312" w:eastAsia="仿宋_GB2312" w:cs="仿宋_GB2312"/>
        </w:rPr>
        <w:fldChar w:fldCharType="separate"/>
      </w:r>
      <w:r>
        <w:rPr>
          <w:rFonts w:hint="eastAsia" w:ascii="仿宋_GB2312" w:hAnsi="仿宋_GB2312" w:eastAsia="仿宋_GB2312" w:cs="仿宋_GB2312"/>
        </w:rPr>
        <w:t>⑤</w:t>
      </w:r>
      <w:r>
        <w:rPr>
          <w:rFonts w:hint="eastAsia" w:ascii="仿宋_GB2312" w:hAnsi="仿宋_GB2312" w:eastAsia="仿宋_GB2312" w:cs="仿宋_GB2312"/>
        </w:rPr>
        <w:fldChar w:fldCharType="end"/>
      </w:r>
      <w:r>
        <w:rPr>
          <w:rFonts w:hint="eastAsia" w:ascii="仿宋_GB2312" w:hAnsi="仿宋_GB2312" w:eastAsia="仿宋_GB2312" w:cs="仿宋_GB2312"/>
        </w:rPr>
        <w:t>设备重大改造（如炉底腐烂）的故障不在维保范围之内。</w:t>
      </w:r>
    </w:p>
    <w:p w14:paraId="731EF380">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6 \* GB3</w:instrText>
      </w:r>
      <w:r>
        <w:rPr>
          <w:rFonts w:hint="eastAsia" w:ascii="仿宋_GB2312" w:hAnsi="仿宋_GB2312" w:eastAsia="仿宋_GB2312" w:cs="仿宋_GB2312"/>
        </w:rPr>
        <w:fldChar w:fldCharType="separate"/>
      </w:r>
      <w:r>
        <w:rPr>
          <w:rFonts w:hint="eastAsia" w:ascii="仿宋_GB2312" w:hAnsi="仿宋_GB2312" w:eastAsia="仿宋_GB2312" w:cs="仿宋_GB2312"/>
        </w:rPr>
        <w:t>⑥</w:t>
      </w:r>
      <w:r>
        <w:rPr>
          <w:rFonts w:hint="eastAsia" w:ascii="仿宋_GB2312" w:hAnsi="仿宋_GB2312" w:eastAsia="仿宋_GB2312" w:cs="仿宋_GB2312"/>
        </w:rPr>
        <w:fldChar w:fldCharType="end"/>
      </w:r>
      <w:r>
        <w:rPr>
          <w:rFonts w:hint="eastAsia" w:ascii="仿宋_GB2312" w:hAnsi="仿宋_GB2312" w:eastAsia="仿宋_GB2312" w:cs="仿宋_GB2312"/>
        </w:rPr>
        <w:t>由于非正常使用的责任事故造成的设备损坏，责任由乙方承担。双方之间对设备的事故和损坏原因存在争议时，可请第三方专家鉴定。</w:t>
      </w:r>
    </w:p>
    <w:p w14:paraId="429665A2">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乙方招聘后厨主要工作人员，面试试菜严格把握技术能力，在试用期内如达不到甲方管理人员要求，应及时更换。</w:t>
      </w:r>
    </w:p>
    <w:p w14:paraId="2B0E0D59">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厨房燃气间总阀定于每日15:00厨房专职人员进行关闭，并进行登记记录，关闭后不得私自打开，如遇员工就餐等特殊情况需要使用燃气，需报甲方管理人员同意后开启，使用后需再次进行关闭。</w:t>
      </w:r>
    </w:p>
    <w:p w14:paraId="122DADFE">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日常严禁采购牛、羊、猪肉冷冻产品。</w:t>
      </w:r>
    </w:p>
    <w:p w14:paraId="724E4ADE">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乙方应配齐项目工作人员不少于15人，每月向甲方上报上岗人员明细表，由甲方管理人员进行认证，如出现减员减编情况，乙方应在2日内补齐人员，否则甲方将按照工作人员薪资标准在费用结算中进行扣除。</w:t>
      </w:r>
    </w:p>
    <w:p w14:paraId="078328D8">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本协议解除或者期限届满后，乙方应在甲方要求的期限内撤出餐厅，并向甲方交付设备（见附件1和2）。逾期不撤离的，留置餐厅的物品甲方有权自行处置。</w:t>
      </w:r>
    </w:p>
    <w:p w14:paraId="52D897C8">
      <w:pPr>
        <w:pStyle w:val="63"/>
        <w:numPr>
          <w:ilvl w:val="0"/>
          <w:numId w:val="15"/>
        </w:numPr>
        <w:tabs>
          <w:tab w:val="left" w:pos="1560"/>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对其在合同履行过程中知悉的甲方内部经营信息、人员信息、外事接待活动安排等任何尚未公开的信息负有保密义务。未经甲方书面同意，乙方不得将相关信息向任何第三方披露。保密期限不受本合同期限的限制，至相关保密信息被合法公开之日止。</w:t>
      </w:r>
    </w:p>
    <w:p w14:paraId="3A15B561">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六、结算方式（在预算保障前提下）</w:t>
      </w:r>
    </w:p>
    <w:p w14:paraId="5814676E">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1.本服务运营费每年人民币     元（¥  ），每季度末按每年运营费的25%（即人民币     元（¥  ））结算。</w:t>
      </w:r>
    </w:p>
    <w:p w14:paraId="7140A0EE">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2.餐费：早餐每天每人人民币   元（¥  ），午餐每天每人人民币   元（¥  ）。餐费月结，据实结算。每月结束后乙方按实际就餐人数核算餐费，经报甲方审核确认后向甲方开具对应金额的增值税发票，甲方收到有效发票之日起十五个工作日内结清。（因国家税收政策调整导致增值税税率变化的，合同不含税价格保持不变，开具发票时税率按国家最新规定执行）</w:t>
      </w:r>
    </w:p>
    <w:p w14:paraId="515D1C83">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2.甲方承担的费用部分</w:t>
      </w:r>
    </w:p>
    <w:p w14:paraId="00DC536D">
      <w:pPr>
        <w:pStyle w:val="63"/>
        <w:numPr>
          <w:ilvl w:val="0"/>
          <w:numId w:val="16"/>
        </w:numPr>
        <w:tabs>
          <w:tab w:val="left" w:pos="1418"/>
        </w:tabs>
        <w:snapToGrid w:val="0"/>
        <w:spacing w:line="360" w:lineRule="auto"/>
        <w:ind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厨房及餐厅设备设施、厨杂用品、餐具的购置费用。</w:t>
      </w:r>
    </w:p>
    <w:p w14:paraId="077C5392">
      <w:pPr>
        <w:pStyle w:val="63"/>
        <w:numPr>
          <w:ilvl w:val="0"/>
          <w:numId w:val="16"/>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厨房及餐厅经营在本协议第二条第2款约定的月均能源额度范围内的能源费用（水、电、燃气）。</w:t>
      </w:r>
    </w:p>
    <w:p w14:paraId="7719F145">
      <w:pPr>
        <w:pStyle w:val="63"/>
        <w:numPr>
          <w:ilvl w:val="0"/>
          <w:numId w:val="16"/>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厨房及餐厅的基础建设及维护费用（厨房设备零修除外）。</w:t>
      </w:r>
    </w:p>
    <w:p w14:paraId="344FEE6F">
      <w:pPr>
        <w:pStyle w:val="63"/>
        <w:numPr>
          <w:ilvl w:val="0"/>
          <w:numId w:val="16"/>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双方协商应支付的其他费用。</w:t>
      </w:r>
    </w:p>
    <w:p w14:paraId="19DA78D6">
      <w:pPr>
        <w:pStyle w:val="63"/>
        <w:tabs>
          <w:tab w:val="left" w:pos="993"/>
        </w:tabs>
        <w:snapToGrid w:val="0"/>
        <w:spacing w:line="360" w:lineRule="auto"/>
        <w:ind w:left="567" w:firstLine="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3.乙方承担的费用部分</w:t>
      </w:r>
    </w:p>
    <w:p w14:paraId="730AE724">
      <w:pPr>
        <w:pStyle w:val="63"/>
        <w:numPr>
          <w:ilvl w:val="0"/>
          <w:numId w:val="17"/>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500元（含）以下厨房设备零修及维护，厨房烟道清洗（风机 排烟罩 烟道）、隔油池清理等费用。</w:t>
      </w:r>
    </w:p>
    <w:p w14:paraId="0757882B">
      <w:pPr>
        <w:pStyle w:val="63"/>
        <w:numPr>
          <w:ilvl w:val="0"/>
          <w:numId w:val="17"/>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餐厅易耗品的支出，如客用品（餐巾纸、洗手液等）、清洁易耗品等。</w:t>
      </w:r>
    </w:p>
    <w:p w14:paraId="3C7CCFE9">
      <w:pPr>
        <w:pStyle w:val="63"/>
        <w:numPr>
          <w:ilvl w:val="0"/>
          <w:numId w:val="17"/>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餐厨垃圾清运费用。</w:t>
      </w:r>
    </w:p>
    <w:p w14:paraId="61F3D619">
      <w:pPr>
        <w:pStyle w:val="63"/>
        <w:numPr>
          <w:ilvl w:val="0"/>
          <w:numId w:val="17"/>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厨房及餐厅经营在本协议第二条第2款约定的月均能源额度范围以外的能源费用（水、电、燃气）。</w:t>
      </w:r>
    </w:p>
    <w:p w14:paraId="781EDF0B">
      <w:pPr>
        <w:pStyle w:val="63"/>
        <w:numPr>
          <w:ilvl w:val="0"/>
          <w:numId w:val="17"/>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双方协商应支付的其他费用。</w:t>
      </w:r>
    </w:p>
    <w:p w14:paraId="6595B1EC">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4.需要增项服务的处理方式</w:t>
      </w:r>
    </w:p>
    <w:p w14:paraId="18D76154">
      <w:pPr>
        <w:pStyle w:val="63"/>
        <w:numPr>
          <w:ilvl w:val="0"/>
          <w:numId w:val="18"/>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乙方根据甲方需要可提供临时增项服务，涉及到增项服务项目，甲方将事前协商乙方，确定服务的要求和价格，并在项目完成后另行支付服务费。</w:t>
      </w:r>
    </w:p>
    <w:p w14:paraId="108D308C">
      <w:pPr>
        <w:pStyle w:val="63"/>
        <w:numPr>
          <w:ilvl w:val="0"/>
          <w:numId w:val="18"/>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首年度结束后，如遇人工成本和菜品成本上涨，乙方向甲方提供人员工资支付、社保缴纳凭证以及菜品早、中、晚成本进货价格等资料，双方依据年度成本审计对乙方人员工资或菜品成本上涨情况的认定，对新一年度基本餐费进行协商，签订补充协议。</w:t>
      </w:r>
    </w:p>
    <w:p w14:paraId="5AACD65D">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七、履约验收</w:t>
      </w:r>
    </w:p>
    <w:p w14:paraId="1A7CEFB2">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1.验收时间：月、季度（一、二、三季度）、整年。</w:t>
      </w:r>
    </w:p>
    <w:p w14:paraId="7E1C75AD">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2.验收方式：甲方组织验收小组进行项目验收。</w:t>
      </w:r>
    </w:p>
    <w:p w14:paraId="7E153367">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3.验收程序与标准：</w:t>
      </w:r>
    </w:p>
    <w:p w14:paraId="4D41FC80">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月：甲乙双方核对就餐人数，甲方根据实际就餐人数支付乙方食材费用；</w:t>
      </w:r>
    </w:p>
    <w:p w14:paraId="326F9E45">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季度（一、二、三季度）：甲方每季度对乙方进行餐厅服务满意度考核，乙方针对满意度调查意见出具书面整改报告，以季度服务满意度结果、整改报告和整改落实情况作为每季度乙方服务费结算依据；</w:t>
      </w:r>
    </w:p>
    <w:p w14:paraId="4C0BBDE3">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整年：甲方对乙方进行餐厅整体服务标准进行考核，根据考核结果计分，依据得分支付乙方第四季度相应费用。</w:t>
      </w:r>
    </w:p>
    <w:p w14:paraId="73D39EA8">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八、履约保证金</w:t>
      </w:r>
    </w:p>
    <w:p w14:paraId="2A184824">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1.乙方在合同签订后且甲方付款前，向甲方提供相当于年度运营费用5%的履约保证金，即人民币     元。如合同续签则保证金继续沿用（不退旧不新缴）。</w:t>
      </w:r>
    </w:p>
    <w:p w14:paraId="2A179416">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2.甲方在合同执行完成并且双方完成结算之日起7个工作日内提交退款手续办理退保证金事宜。</w:t>
      </w:r>
    </w:p>
    <w:p w14:paraId="2E2E081D">
      <w:pPr>
        <w:tabs>
          <w:tab w:val="left" w:pos="993"/>
        </w:tabs>
        <w:snapToGrid w:val="0"/>
        <w:spacing w:line="360" w:lineRule="auto"/>
        <w:ind w:firstLine="484" w:firstLineChars="202"/>
        <w:rPr>
          <w:rFonts w:ascii="仿宋_GB2312" w:hAnsi="仿宋_GB2312" w:eastAsia="仿宋_GB2312" w:cs="仿宋_GB2312"/>
        </w:rPr>
      </w:pPr>
      <w:r>
        <w:rPr>
          <w:rFonts w:hint="eastAsia" w:ascii="仿宋_GB2312" w:hAnsi="仿宋_GB2312" w:eastAsia="仿宋_GB2312" w:cs="仿宋_GB2312"/>
        </w:rPr>
        <w:t>3.履约保证金以电汇、履约保函或双发约定的其他形式向甲方提供履约保证金。</w:t>
      </w:r>
    </w:p>
    <w:p w14:paraId="05367DB4">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九、违约责任</w:t>
      </w:r>
    </w:p>
    <w:p w14:paraId="18DF0EAC">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1.若乙方违反本协议的条款，甲方将有权责令其限期整改，乙方应进行整改，给甲方造成损失的，还应赔偿甲方损失。</w:t>
      </w:r>
    </w:p>
    <w:p w14:paraId="51437DDA">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2.乙方出现下述事件之一的，甲方有权解除本协议；如造成甲方损失的，相应损失额由甲方从应付餐费中扣除。</w:t>
      </w:r>
    </w:p>
    <w:p w14:paraId="052C897C">
      <w:pPr>
        <w:pStyle w:val="63"/>
        <w:numPr>
          <w:ilvl w:val="0"/>
          <w:numId w:val="19"/>
        </w:numPr>
        <w:tabs>
          <w:tab w:val="left" w:pos="1418"/>
        </w:tabs>
        <w:snapToGrid w:val="0"/>
        <w:spacing w:line="360" w:lineRule="auto"/>
        <w:ind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未经甲方允许，擅自中途停止营业的；</w:t>
      </w:r>
    </w:p>
    <w:p w14:paraId="0B1C883F">
      <w:pPr>
        <w:pStyle w:val="63"/>
        <w:numPr>
          <w:ilvl w:val="0"/>
          <w:numId w:val="19"/>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将餐厅全部或部分进行转包的；</w:t>
      </w:r>
    </w:p>
    <w:p w14:paraId="62EAF29D">
      <w:pPr>
        <w:pStyle w:val="63"/>
        <w:numPr>
          <w:ilvl w:val="0"/>
          <w:numId w:val="19"/>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违法经营或超范围经营的；</w:t>
      </w:r>
    </w:p>
    <w:p w14:paraId="04D44F49">
      <w:pPr>
        <w:pStyle w:val="63"/>
        <w:numPr>
          <w:ilvl w:val="0"/>
          <w:numId w:val="19"/>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管理混乱、餐饮质量不符合国家标准、行业标准或甲方要求的；</w:t>
      </w:r>
    </w:p>
    <w:p w14:paraId="060ECCEC">
      <w:pPr>
        <w:pStyle w:val="63"/>
        <w:numPr>
          <w:ilvl w:val="0"/>
          <w:numId w:val="19"/>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拒不执行甲方的整改要求或在整改期内未完成整改，或整改未能达到甲方要求的。</w:t>
      </w:r>
    </w:p>
    <w:p w14:paraId="26E14D07">
      <w:pPr>
        <w:pStyle w:val="63"/>
        <w:numPr>
          <w:ilvl w:val="0"/>
          <w:numId w:val="19"/>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发生食品安全事故或其他安全事故的；</w:t>
      </w:r>
    </w:p>
    <w:p w14:paraId="34CBFB9C">
      <w:pPr>
        <w:pStyle w:val="63"/>
        <w:numPr>
          <w:ilvl w:val="0"/>
          <w:numId w:val="19"/>
        </w:numPr>
        <w:tabs>
          <w:tab w:val="left" w:pos="1418"/>
        </w:tabs>
        <w:snapToGrid w:val="0"/>
        <w:spacing w:line="360" w:lineRule="auto"/>
        <w:ind w:left="0" w:firstLine="560" w:firstLineChars="0"/>
        <w:rPr>
          <w:rFonts w:ascii="仿宋_GB2312" w:hAnsi="仿宋_GB2312" w:eastAsia="仿宋_GB2312" w:cs="仿宋_GB2312"/>
          <w:sz w:val="24"/>
          <w:szCs w:val="24"/>
        </w:rPr>
      </w:pPr>
      <w:r>
        <w:rPr>
          <w:rFonts w:hint="eastAsia" w:ascii="仿宋_GB2312" w:hAnsi="仿宋_GB2312" w:eastAsia="仿宋_GB2312" w:cs="仿宋_GB2312"/>
          <w:sz w:val="24"/>
          <w:szCs w:val="24"/>
        </w:rPr>
        <w:t>其它严重违反本协议约定的。</w:t>
      </w:r>
    </w:p>
    <w:p w14:paraId="16AA4D16">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3.乙方因违反《食品卫生法》、《环境保护法》等法律规定给甲方及就餐人员造成损失，乙方应负相关法律责任并赔偿损失。</w:t>
      </w:r>
    </w:p>
    <w:p w14:paraId="6615353B">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4.乙方逾期未办理从业人员健康证，甲方有权责令乙方整改。因乙方不具备上述证件而被卫生防疫部门处罚，乙方应自行负责，给甲方造成损失的，乙方应负赔偿责任。</w:t>
      </w:r>
    </w:p>
    <w:p w14:paraId="5E082565">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5.经相关卫生部检验证实因乙方所提供饮食导致就餐人员食物中毒．其费用和责任由乙方承担。</w:t>
      </w:r>
    </w:p>
    <w:p w14:paraId="0DECA274">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十、合同解除</w:t>
      </w:r>
    </w:p>
    <w:p w14:paraId="3CBBF9DB">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1.因国家政策调整、财政资金来源中断、办公环境变更、单位职能调整或相关上级决策，导致本项目无法继续开展的，甲方有权单方终止本合同。双方应在合同终止前完成账目核对及清算，甲方按实际服务期限结算已发生费用，双方互不承担违约责任。</w:t>
      </w:r>
    </w:p>
    <w:p w14:paraId="3BB31FB0">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2.乙方违约或经甲方验收不合格的，甲方有权单方解除本合同。甲方应当向乙方发送解除通知，本合同自解除通知中约定日期正式解除，双方在解除前完成账目核对及清算，甲方按实际服务期限结算已发生费用。乙方违约给甲方造成实际损失的应当承担赔偿责任，赔偿费用可在履约保证金内扣除，不足部分乙方补足。</w:t>
      </w:r>
    </w:p>
    <w:p w14:paraId="3ED9F3BE">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本合同终止时，乙方工作人员应在甲方指定的期限内撤离甲方的场地并完成甲方要求的善后工作。</w:t>
      </w:r>
    </w:p>
    <w:p w14:paraId="40A2FF85">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3.如遇不可抗力（指不能预见、不能避免且不能克服的客观情况，包括地震、洪水、重大传染病疫情、战争等事件）导致一方不能履行本合同义务的，该方应在不可抗力发生后及时书面通知另一方，并提供相关证明文件。受不可抗力影响的一方，在影响范围内免除相应的违约责任，但应采取合理措施防止损失扩大。合同履行期限根据影响程度可由双方协商顺延，如需终止，双方须签订书面终止协议。</w:t>
      </w:r>
    </w:p>
    <w:p w14:paraId="1B80DC2E">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4.本合同终止时，甲方收回全部设备、财产；因乙方原因造成设备丢失、损坏（自然损耗除外），乙方应照价赔偿（甲方可从应付餐费中扣除）。</w:t>
      </w:r>
    </w:p>
    <w:p w14:paraId="100A3BA7">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 xml:space="preserve">5.承包期满合同终止后，乙方投入的改造设施，除可拆卸的不影响装修的设备外，其余改造设施无偿归甲方所有。 </w:t>
      </w:r>
    </w:p>
    <w:p w14:paraId="7BC0C6E7">
      <w:pPr>
        <w:snapToGrid w:val="0"/>
        <w:spacing w:line="360" w:lineRule="auto"/>
        <w:ind w:firstLine="482" w:firstLineChars="200"/>
        <w:outlineLvl w:val="1"/>
        <w:rPr>
          <w:rFonts w:ascii="仿宋_GB2312" w:hAnsi="仿宋_GB2312" w:eastAsia="仿宋_GB2312" w:cs="仿宋_GB2312"/>
          <w:bCs/>
        </w:rPr>
      </w:pPr>
      <w:r>
        <w:rPr>
          <w:rFonts w:hint="eastAsia" w:ascii="仿宋_GB2312" w:hAnsi="仿宋_GB2312" w:eastAsia="仿宋_GB2312" w:cs="仿宋_GB2312"/>
          <w:b/>
        </w:rPr>
        <w:t>十一、</w:t>
      </w:r>
      <w:r>
        <w:rPr>
          <w:rFonts w:hint="eastAsia" w:ascii="仿宋_GB2312" w:hAnsi="仿宋_GB2312" w:eastAsia="仿宋_GB2312" w:cs="仿宋_GB2312"/>
          <w:bCs/>
        </w:rPr>
        <w:t>本合同在履行过程中发生的争议，由双方协商解决，协商不成的由甲方所在地有管辖权的人民法院诉讼解决。</w:t>
      </w:r>
    </w:p>
    <w:p w14:paraId="489877E7">
      <w:pPr>
        <w:snapToGrid w:val="0"/>
        <w:spacing w:line="360" w:lineRule="auto"/>
        <w:ind w:firstLine="482" w:firstLineChars="200"/>
        <w:outlineLvl w:val="1"/>
        <w:rPr>
          <w:rFonts w:ascii="仿宋_GB2312" w:hAnsi="仿宋_GB2312" w:eastAsia="仿宋_GB2312" w:cs="仿宋_GB2312"/>
          <w:b/>
        </w:rPr>
      </w:pPr>
      <w:r>
        <w:rPr>
          <w:rFonts w:hint="eastAsia" w:ascii="仿宋_GB2312" w:hAnsi="仿宋_GB2312" w:eastAsia="仿宋_GB2312" w:cs="仿宋_GB2312"/>
          <w:b/>
        </w:rPr>
        <w:t>十二、其他约定</w:t>
      </w:r>
    </w:p>
    <w:p w14:paraId="3B27EBA0">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1.本合同一式肆份，甲乙双方各执贰份，具有同等法律效力。</w:t>
      </w:r>
    </w:p>
    <w:p w14:paraId="54980035">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2.本合同与中标（成交）通知书、投标文件、招标文件等具有同等法律效力。若合同条款与招标文件或投标文件有不一致之处，以本合同为准；合同履行期内，如有未尽事宜，需经双方共同协商，签订补充规定，补充规定与本合同具有同等效力，未签订不成功协议的按招标文件和投标文件执行。</w:t>
      </w:r>
    </w:p>
    <w:p w14:paraId="0A2F1F05">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3.本合同附件与本合同具有同等法律效力。</w:t>
      </w:r>
    </w:p>
    <w:p w14:paraId="1945ADAC">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4.本合同自双方法定代表人或授权代表签字并加盖公章后生效。</w:t>
      </w:r>
    </w:p>
    <w:p w14:paraId="75A4151D">
      <w:pPr>
        <w:snapToGrid w:val="0"/>
        <w:spacing w:line="360" w:lineRule="auto"/>
        <w:ind w:firstLine="480" w:firstLineChars="200"/>
        <w:jc w:val="both"/>
        <w:rPr>
          <w:rFonts w:ascii="仿宋_GB2312" w:hAnsi="仿宋_GB2312" w:eastAsia="仿宋_GB2312" w:cs="仿宋_GB2312"/>
        </w:rPr>
      </w:pPr>
      <w:r>
        <w:rPr>
          <w:rFonts w:hint="eastAsia" w:ascii="仿宋_GB2312" w:hAnsi="仿宋_GB2312" w:eastAsia="仿宋_GB2312" w:cs="仿宋_GB2312"/>
        </w:rPr>
        <w:t>(以下无正文)</w:t>
      </w:r>
    </w:p>
    <w:p w14:paraId="24BA0A50">
      <w:pPr>
        <w:snapToGrid w:val="0"/>
        <w:spacing w:line="360" w:lineRule="auto"/>
        <w:rPr>
          <w:rFonts w:ascii="仿宋_GB2312" w:hAnsi="仿宋_GB2312" w:eastAsia="仿宋_GB2312" w:cs="仿宋_GB2312"/>
        </w:rPr>
      </w:pPr>
    </w:p>
    <w:p w14:paraId="12157059">
      <w:pPr>
        <w:snapToGrid w:val="0"/>
        <w:spacing w:line="360" w:lineRule="auto"/>
        <w:rPr>
          <w:rFonts w:ascii="仿宋_GB2312" w:hAnsi="仿宋_GB2312" w:eastAsia="仿宋_GB2312" w:cs="仿宋_GB2312"/>
          <w:b/>
          <w:bCs/>
        </w:rPr>
      </w:pPr>
      <w:r>
        <w:rPr>
          <w:rFonts w:hint="eastAsia" w:ascii="仿宋_GB2312" w:hAnsi="仿宋_GB2312" w:eastAsia="仿宋_GB2312" w:cs="仿宋_GB2312"/>
          <w:b/>
          <w:bCs/>
        </w:rPr>
        <w:t>甲乙双方签字盖公章：</w:t>
      </w:r>
    </w:p>
    <w:p w14:paraId="457BF955">
      <w:pPr>
        <w:snapToGrid w:val="0"/>
        <w:spacing w:line="360" w:lineRule="auto"/>
        <w:jc w:val="both"/>
        <w:textAlignment w:val="auto"/>
        <w:rPr>
          <w:rFonts w:ascii="仿宋_GB2312" w:hAnsi="仿宋_GB2312" w:eastAsia="仿宋_GB2312" w:cs="仿宋_GB2312"/>
        </w:rPr>
      </w:pPr>
    </w:p>
    <w:p w14:paraId="1E9D60A5">
      <w:pPr>
        <w:snapToGrid w:val="0"/>
        <w:spacing w:line="360" w:lineRule="auto"/>
        <w:rPr>
          <w:rFonts w:ascii="仿宋_GB2312" w:hAnsi="仿宋_GB2312" w:eastAsia="仿宋_GB2312" w:cs="仿宋_GB2312"/>
        </w:rPr>
      </w:pPr>
      <w:r>
        <w:rPr>
          <w:rFonts w:hint="eastAsia" w:ascii="仿宋_GB2312" w:hAnsi="仿宋_GB2312" w:eastAsia="仿宋_GB2312" w:cs="仿宋_GB2312"/>
        </w:rPr>
        <w:t>甲方：教育部留学服务中心</w:t>
      </w:r>
    </w:p>
    <w:p w14:paraId="641D165B">
      <w:pPr>
        <w:snapToGrid w:val="0"/>
        <w:spacing w:line="360" w:lineRule="auto"/>
        <w:rPr>
          <w:rFonts w:ascii="仿宋_GB2312" w:hAnsi="仿宋_GB2312" w:eastAsia="仿宋_GB2312" w:cs="仿宋_GB2312"/>
        </w:rPr>
      </w:pPr>
      <w:r>
        <w:rPr>
          <w:rFonts w:hint="eastAsia" w:ascii="仿宋_GB2312" w:hAnsi="仿宋_GB2312" w:eastAsia="仿宋_GB2312" w:cs="仿宋_GB2312"/>
        </w:rPr>
        <w:t>联系人：</w:t>
      </w:r>
    </w:p>
    <w:p w14:paraId="4866096E">
      <w:pPr>
        <w:snapToGrid w:val="0"/>
        <w:spacing w:line="360" w:lineRule="auto"/>
        <w:rPr>
          <w:rFonts w:ascii="仿宋_GB2312" w:hAnsi="仿宋_GB2312" w:eastAsia="仿宋_GB2312" w:cs="仿宋_GB2312"/>
        </w:rPr>
      </w:pPr>
      <w:r>
        <w:rPr>
          <w:rFonts w:hint="eastAsia" w:ascii="仿宋_GB2312" w:hAnsi="仿宋_GB2312" w:eastAsia="仿宋_GB2312" w:cs="仿宋_GB2312"/>
        </w:rPr>
        <w:t>地址：北京市北四环西路56号辉煌时代大厦10层邮编：100080</w:t>
      </w:r>
    </w:p>
    <w:p w14:paraId="61EB1679">
      <w:pPr>
        <w:snapToGrid w:val="0"/>
        <w:spacing w:line="360" w:lineRule="auto"/>
        <w:rPr>
          <w:rFonts w:ascii="仿宋_GB2312" w:hAnsi="仿宋_GB2312" w:eastAsia="仿宋_GB2312" w:cs="仿宋_GB2312"/>
        </w:rPr>
      </w:pPr>
      <w:r>
        <w:rPr>
          <w:rFonts w:hint="eastAsia" w:ascii="仿宋_GB2312" w:hAnsi="仿宋_GB2312" w:eastAsia="仿宋_GB2312" w:cs="仿宋_GB2312"/>
        </w:rPr>
        <w:t>电话：010-62677523传真：010-62677574</w:t>
      </w:r>
    </w:p>
    <w:p w14:paraId="0735312A">
      <w:pPr>
        <w:snapToGrid w:val="0"/>
        <w:spacing w:line="360" w:lineRule="auto"/>
        <w:rPr>
          <w:rFonts w:ascii="仿宋_GB2312" w:hAnsi="仿宋_GB2312" w:eastAsia="仿宋_GB2312" w:cs="仿宋_GB2312"/>
        </w:rPr>
      </w:pPr>
      <w:r>
        <w:rPr>
          <w:rFonts w:hint="eastAsia" w:ascii="仿宋_GB2312" w:hAnsi="仿宋_GB2312" w:eastAsia="仿宋_GB2312" w:cs="仿宋_GB2312"/>
        </w:rPr>
        <w:t>开户银行及帐号：中国银行股份有限公司北京海淀支行  320758443820</w:t>
      </w:r>
    </w:p>
    <w:p w14:paraId="6C0BEE25">
      <w:pPr>
        <w:snapToGrid w:val="0"/>
        <w:spacing w:line="360" w:lineRule="auto"/>
        <w:rPr>
          <w:rFonts w:ascii="仿宋_GB2312" w:hAnsi="仿宋_GB2312" w:eastAsia="仿宋_GB2312" w:cs="仿宋_GB2312"/>
        </w:rPr>
      </w:pPr>
      <w:r>
        <w:rPr>
          <w:rFonts w:hint="eastAsia" w:ascii="仿宋_GB2312" w:hAnsi="仿宋_GB2312" w:eastAsia="仿宋_GB2312" w:cs="仿宋_GB2312"/>
        </w:rPr>
        <w:t>法人或授权代表：（签名）</w:t>
      </w:r>
    </w:p>
    <w:p w14:paraId="0263563F">
      <w:pPr>
        <w:snapToGrid w:val="0"/>
        <w:spacing w:line="360" w:lineRule="auto"/>
        <w:ind w:right="480" w:firstLine="4800" w:firstLineChars="2000"/>
        <w:rPr>
          <w:rFonts w:ascii="仿宋_GB2312" w:hAnsi="仿宋_GB2312" w:eastAsia="仿宋_GB2312" w:cs="仿宋_GB2312"/>
        </w:rPr>
      </w:pPr>
    </w:p>
    <w:p w14:paraId="67F6E099">
      <w:pPr>
        <w:snapToGrid w:val="0"/>
        <w:spacing w:line="360" w:lineRule="auto"/>
        <w:ind w:right="480" w:firstLine="5760" w:firstLineChars="2400"/>
        <w:rPr>
          <w:rFonts w:ascii="仿宋_GB2312" w:hAnsi="仿宋_GB2312" w:eastAsia="仿宋_GB2312" w:cs="仿宋_GB2312"/>
        </w:rPr>
      </w:pPr>
      <w:r>
        <w:rPr>
          <w:rFonts w:hint="eastAsia" w:ascii="仿宋_GB2312" w:hAnsi="仿宋_GB2312" w:eastAsia="仿宋_GB2312" w:cs="仿宋_GB2312"/>
        </w:rPr>
        <w:t>年月日</w:t>
      </w:r>
    </w:p>
    <w:p w14:paraId="534F7F4A">
      <w:pPr>
        <w:snapToGrid w:val="0"/>
        <w:spacing w:line="360" w:lineRule="auto"/>
        <w:rPr>
          <w:rFonts w:ascii="仿宋_GB2312" w:hAnsi="仿宋_GB2312" w:eastAsia="仿宋_GB2312" w:cs="仿宋_GB2312"/>
        </w:rPr>
      </w:pPr>
    </w:p>
    <w:p w14:paraId="2F099AC4">
      <w:pPr>
        <w:snapToGrid w:val="0"/>
        <w:spacing w:line="360" w:lineRule="auto"/>
        <w:rPr>
          <w:rFonts w:ascii="仿宋_GB2312" w:hAnsi="仿宋_GB2312" w:eastAsia="仿宋_GB2312" w:cs="仿宋_GB2312"/>
        </w:rPr>
      </w:pPr>
      <w:r>
        <w:rPr>
          <w:rFonts w:hint="eastAsia" w:ascii="仿宋_GB2312" w:hAnsi="仿宋_GB2312" w:eastAsia="仿宋_GB2312" w:cs="仿宋_GB2312"/>
        </w:rPr>
        <w:t>乙方：</w:t>
      </w:r>
      <w:r>
        <w:rPr>
          <w:rFonts w:hint="eastAsia" w:ascii="仿宋_GB2312" w:hAnsi="仿宋_GB2312" w:eastAsia="仿宋_GB2312" w:cs="仿宋_GB2312"/>
        </w:rPr>
        <w:tab/>
      </w:r>
    </w:p>
    <w:p w14:paraId="12616A6E">
      <w:pPr>
        <w:snapToGrid w:val="0"/>
        <w:spacing w:line="360" w:lineRule="auto"/>
        <w:rPr>
          <w:rFonts w:ascii="仿宋_GB2312" w:hAnsi="仿宋_GB2312" w:eastAsia="仿宋_GB2312" w:cs="仿宋_GB2312"/>
        </w:rPr>
      </w:pPr>
      <w:r>
        <w:rPr>
          <w:rFonts w:hint="eastAsia" w:ascii="仿宋_GB2312" w:hAnsi="仿宋_GB2312" w:eastAsia="仿宋_GB2312" w:cs="仿宋_GB2312"/>
        </w:rPr>
        <w:t>联系人：</w:t>
      </w:r>
    </w:p>
    <w:p w14:paraId="74454BA1">
      <w:pPr>
        <w:snapToGrid w:val="0"/>
        <w:spacing w:line="360" w:lineRule="auto"/>
        <w:rPr>
          <w:rFonts w:ascii="仿宋_GB2312" w:hAnsi="仿宋_GB2312" w:eastAsia="仿宋_GB2312" w:cs="仿宋_GB2312"/>
        </w:rPr>
      </w:pPr>
      <w:r>
        <w:rPr>
          <w:rFonts w:hint="eastAsia" w:ascii="仿宋_GB2312" w:hAnsi="仿宋_GB2312" w:eastAsia="仿宋_GB2312" w:cs="仿宋_GB2312"/>
        </w:rPr>
        <w:t>地址： 邮编：</w:t>
      </w:r>
    </w:p>
    <w:p w14:paraId="7E0A38CB">
      <w:pPr>
        <w:snapToGrid w:val="0"/>
        <w:spacing w:line="360" w:lineRule="auto"/>
        <w:rPr>
          <w:rFonts w:ascii="仿宋_GB2312" w:hAnsi="仿宋_GB2312" w:eastAsia="仿宋_GB2312" w:cs="仿宋_GB2312"/>
        </w:rPr>
      </w:pPr>
      <w:r>
        <w:rPr>
          <w:rFonts w:hint="eastAsia" w:ascii="仿宋_GB2312" w:hAnsi="仿宋_GB2312" w:eastAsia="仿宋_GB2312" w:cs="仿宋_GB2312"/>
        </w:rPr>
        <w:t>电话： 传真：</w:t>
      </w:r>
    </w:p>
    <w:p w14:paraId="23006C11">
      <w:pPr>
        <w:snapToGrid w:val="0"/>
        <w:spacing w:line="360" w:lineRule="auto"/>
        <w:rPr>
          <w:rFonts w:ascii="仿宋_GB2312" w:hAnsi="仿宋_GB2312" w:eastAsia="仿宋_GB2312" w:cs="仿宋_GB2312"/>
        </w:rPr>
      </w:pPr>
      <w:r>
        <w:rPr>
          <w:rFonts w:hint="eastAsia" w:ascii="仿宋_GB2312" w:hAnsi="仿宋_GB2312" w:eastAsia="仿宋_GB2312" w:cs="仿宋_GB2312"/>
        </w:rPr>
        <w:t>开户银行及帐号：</w:t>
      </w:r>
    </w:p>
    <w:p w14:paraId="36D4903F">
      <w:pPr>
        <w:snapToGrid w:val="0"/>
        <w:spacing w:line="360" w:lineRule="auto"/>
        <w:rPr>
          <w:rFonts w:ascii="仿宋_GB2312" w:hAnsi="仿宋_GB2312" w:eastAsia="仿宋_GB2312" w:cs="仿宋_GB2312"/>
        </w:rPr>
      </w:pPr>
      <w:r>
        <w:rPr>
          <w:rFonts w:hint="eastAsia" w:ascii="仿宋_GB2312" w:hAnsi="仿宋_GB2312" w:eastAsia="仿宋_GB2312" w:cs="仿宋_GB2312"/>
        </w:rPr>
        <w:t>法人或授权代表：（签名）</w:t>
      </w:r>
    </w:p>
    <w:p w14:paraId="1B670E2A">
      <w:pPr>
        <w:snapToGrid w:val="0"/>
        <w:spacing w:line="360" w:lineRule="auto"/>
        <w:ind w:right="480" w:firstLine="4800" w:firstLineChars="2000"/>
        <w:rPr>
          <w:rFonts w:ascii="仿宋_GB2312" w:hAnsi="仿宋_GB2312" w:eastAsia="仿宋_GB2312" w:cs="仿宋_GB2312"/>
        </w:rPr>
      </w:pPr>
    </w:p>
    <w:p w14:paraId="059B6946">
      <w:pPr>
        <w:snapToGrid w:val="0"/>
        <w:spacing w:line="360" w:lineRule="auto"/>
        <w:ind w:right="480" w:firstLine="5760" w:firstLineChars="2400"/>
        <w:rPr>
          <w:rFonts w:ascii="仿宋_GB2312" w:hAnsi="仿宋_GB2312" w:eastAsia="仿宋_GB2312" w:cs="仿宋_GB2312"/>
        </w:rPr>
      </w:pPr>
      <w:r>
        <w:rPr>
          <w:rFonts w:hint="eastAsia" w:ascii="仿宋_GB2312" w:hAnsi="仿宋_GB2312" w:eastAsia="仿宋_GB2312" w:cs="仿宋_GB2312"/>
        </w:rPr>
        <w:t>年月日</w:t>
      </w:r>
    </w:p>
    <w:p w14:paraId="33885EE1">
      <w:pPr>
        <w:adjustRightInd/>
        <w:spacing w:line="360" w:lineRule="auto"/>
        <w:textAlignment w:val="auto"/>
        <w:rPr>
          <w:rFonts w:ascii="仿宋_GB2312" w:hAnsi="仿宋_GB2312" w:eastAsia="仿宋_GB2312" w:cs="仿宋_GB2312"/>
        </w:rPr>
      </w:pPr>
      <w:r>
        <w:rPr>
          <w:rFonts w:hint="eastAsia" w:ascii="仿宋_GB2312" w:hAnsi="仿宋_GB2312" w:eastAsia="仿宋_GB2312" w:cs="仿宋_GB2312"/>
        </w:rPr>
        <w:br w:type="page"/>
      </w:r>
      <w:r>
        <w:rPr>
          <w:rFonts w:hint="eastAsia" w:ascii="仿宋_GB2312" w:hAnsi="仿宋_GB2312" w:eastAsia="仿宋_GB2312" w:cs="仿宋_GB2312"/>
        </w:rPr>
        <w:t>附件1：设备清单</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3"/>
        <w:gridCol w:w="3929"/>
        <w:gridCol w:w="1624"/>
        <w:gridCol w:w="1489"/>
      </w:tblGrid>
      <w:tr w14:paraId="045E6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restart"/>
            <w:vAlign w:val="center"/>
          </w:tcPr>
          <w:p w14:paraId="620DB068">
            <w:pPr>
              <w:spacing w:line="240" w:lineRule="auto"/>
              <w:jc w:val="center"/>
              <w:textAlignment w:val="center"/>
              <w:rPr>
                <w:rFonts w:ascii="仿宋_GB2312" w:hAnsi="仿宋_GB2312" w:eastAsia="仿宋_GB2312" w:cs="仿宋_GB2312"/>
                <w:b/>
                <w:bCs/>
              </w:rPr>
            </w:pPr>
            <w:r>
              <w:rPr>
                <w:rFonts w:hint="eastAsia" w:ascii="仿宋_GB2312" w:hAnsi="仿宋_GB2312" w:eastAsia="仿宋_GB2312" w:cs="仿宋_GB2312"/>
              </w:rPr>
              <w:t>厨房内设备</w:t>
            </w:r>
          </w:p>
        </w:tc>
        <w:tc>
          <w:tcPr>
            <w:tcW w:w="2304" w:type="pct"/>
            <w:shd w:val="clear" w:color="auto" w:fill="auto"/>
            <w:noWrap/>
            <w:vAlign w:val="center"/>
          </w:tcPr>
          <w:p w14:paraId="37C62824">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设备名称</w:t>
            </w:r>
          </w:p>
        </w:tc>
        <w:tc>
          <w:tcPr>
            <w:tcW w:w="952" w:type="pct"/>
            <w:shd w:val="clear" w:color="auto" w:fill="auto"/>
            <w:noWrap/>
            <w:vAlign w:val="center"/>
          </w:tcPr>
          <w:p w14:paraId="50EB0C86">
            <w:pPr>
              <w:adjustRightInd/>
              <w:spacing w:line="240" w:lineRule="auto"/>
              <w:jc w:val="center"/>
              <w:textAlignment w:val="auto"/>
              <w:rPr>
                <w:rFonts w:ascii="仿宋_GB2312" w:hAnsi="仿宋_GB2312" w:eastAsia="仿宋_GB2312" w:cs="仿宋_GB2312"/>
                <w:b/>
              </w:rPr>
            </w:pPr>
            <w:r>
              <w:rPr>
                <w:rFonts w:hint="eastAsia" w:ascii="仿宋_GB2312" w:hAnsi="仿宋_GB2312" w:eastAsia="仿宋_GB2312" w:cs="仿宋_GB2312"/>
                <w:b/>
              </w:rPr>
              <w:t>单位</w:t>
            </w:r>
          </w:p>
        </w:tc>
        <w:tc>
          <w:tcPr>
            <w:tcW w:w="873" w:type="pct"/>
            <w:shd w:val="clear" w:color="auto" w:fill="auto"/>
            <w:noWrap/>
            <w:vAlign w:val="center"/>
          </w:tcPr>
          <w:p w14:paraId="2E13BA22">
            <w:pPr>
              <w:adjustRightInd/>
              <w:spacing w:line="240" w:lineRule="auto"/>
              <w:jc w:val="center"/>
              <w:textAlignment w:val="auto"/>
              <w:rPr>
                <w:rFonts w:ascii="仿宋_GB2312" w:hAnsi="仿宋_GB2312" w:eastAsia="仿宋_GB2312" w:cs="仿宋_GB2312"/>
                <w:b/>
              </w:rPr>
            </w:pPr>
            <w:r>
              <w:rPr>
                <w:rFonts w:hint="eastAsia" w:ascii="仿宋_GB2312" w:hAnsi="仿宋_GB2312" w:eastAsia="仿宋_GB2312" w:cs="仿宋_GB2312"/>
                <w:b/>
              </w:rPr>
              <w:t>数量</w:t>
            </w:r>
          </w:p>
        </w:tc>
      </w:tr>
      <w:tr w14:paraId="1A5B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B1BBA93">
            <w:pPr>
              <w:adjustRightInd/>
              <w:spacing w:line="240" w:lineRule="auto"/>
              <w:textAlignment w:val="auto"/>
              <w:rPr>
                <w:rFonts w:ascii="仿宋_GB2312" w:hAnsi="仿宋_GB2312" w:eastAsia="仿宋_GB2312" w:cs="仿宋_GB2312"/>
              </w:rPr>
            </w:pPr>
          </w:p>
        </w:tc>
        <w:tc>
          <w:tcPr>
            <w:tcW w:w="2304" w:type="pct"/>
            <w:shd w:val="clear" w:color="auto" w:fill="auto"/>
            <w:noWrap/>
            <w:vAlign w:val="center"/>
          </w:tcPr>
          <w:p w14:paraId="52B9CB7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三星盆台</w:t>
            </w:r>
          </w:p>
        </w:tc>
        <w:tc>
          <w:tcPr>
            <w:tcW w:w="952" w:type="pct"/>
            <w:shd w:val="clear" w:color="auto" w:fill="auto"/>
            <w:noWrap/>
            <w:vAlign w:val="center"/>
          </w:tcPr>
          <w:p w14:paraId="5BEE6422">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608BE0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7244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F59C0A7">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5281DB2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四层平板货架</w:t>
            </w:r>
          </w:p>
        </w:tc>
        <w:tc>
          <w:tcPr>
            <w:tcW w:w="952" w:type="pct"/>
            <w:shd w:val="clear" w:color="auto" w:fill="auto"/>
            <w:noWrap/>
            <w:vAlign w:val="center"/>
          </w:tcPr>
          <w:p w14:paraId="40F2046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385359A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9</w:t>
            </w:r>
          </w:p>
        </w:tc>
      </w:tr>
      <w:tr w14:paraId="4A04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5770D42">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7C7CAF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工作台连下一层板</w:t>
            </w:r>
          </w:p>
        </w:tc>
        <w:tc>
          <w:tcPr>
            <w:tcW w:w="952" w:type="pct"/>
            <w:shd w:val="clear" w:color="auto" w:fill="auto"/>
            <w:noWrap/>
            <w:vAlign w:val="center"/>
          </w:tcPr>
          <w:p w14:paraId="7E2FD6D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6B16579B">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8509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A3E7F68">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0285CFE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四门雪柜</w:t>
            </w:r>
          </w:p>
        </w:tc>
        <w:tc>
          <w:tcPr>
            <w:tcW w:w="952" w:type="pct"/>
            <w:shd w:val="clear" w:color="auto" w:fill="auto"/>
            <w:noWrap/>
            <w:vAlign w:val="center"/>
          </w:tcPr>
          <w:p w14:paraId="34F50B76">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5C1E3A50">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4</w:t>
            </w:r>
          </w:p>
        </w:tc>
      </w:tr>
      <w:tr w14:paraId="745D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747228B">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32EBED1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洗手池</w:t>
            </w:r>
          </w:p>
        </w:tc>
        <w:tc>
          <w:tcPr>
            <w:tcW w:w="952" w:type="pct"/>
            <w:shd w:val="clear" w:color="auto" w:fill="auto"/>
            <w:noWrap/>
            <w:vAlign w:val="center"/>
          </w:tcPr>
          <w:p w14:paraId="755B027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8ABC195">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3F59F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6351355F">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10D027B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灭蝇灯</w:t>
            </w:r>
          </w:p>
        </w:tc>
        <w:tc>
          <w:tcPr>
            <w:tcW w:w="952" w:type="pct"/>
            <w:shd w:val="clear" w:color="auto" w:fill="auto"/>
            <w:noWrap/>
            <w:vAlign w:val="center"/>
          </w:tcPr>
          <w:p w14:paraId="6911284E">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028724B">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3</w:t>
            </w:r>
          </w:p>
        </w:tc>
      </w:tr>
      <w:tr w14:paraId="5EB8A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76EF5442">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06E1AC5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单头底汤灶</w:t>
            </w:r>
          </w:p>
        </w:tc>
        <w:tc>
          <w:tcPr>
            <w:tcW w:w="952" w:type="pct"/>
            <w:shd w:val="clear" w:color="auto" w:fill="auto"/>
            <w:noWrap/>
            <w:vAlign w:val="center"/>
          </w:tcPr>
          <w:p w14:paraId="04C53B4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1E9E849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0DB7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4846A8A">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6A02D7B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单头大锅灶</w:t>
            </w:r>
          </w:p>
        </w:tc>
        <w:tc>
          <w:tcPr>
            <w:tcW w:w="952" w:type="pct"/>
            <w:shd w:val="clear" w:color="auto" w:fill="auto"/>
            <w:noWrap/>
            <w:vAlign w:val="center"/>
          </w:tcPr>
          <w:p w14:paraId="6D986A75">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2B31E64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68773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35BA50D2">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2D11280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简易炉拼台</w:t>
            </w:r>
          </w:p>
        </w:tc>
        <w:tc>
          <w:tcPr>
            <w:tcW w:w="952" w:type="pct"/>
            <w:shd w:val="clear" w:color="auto" w:fill="auto"/>
            <w:noWrap/>
            <w:vAlign w:val="center"/>
          </w:tcPr>
          <w:p w14:paraId="334B633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个</w:t>
            </w:r>
          </w:p>
        </w:tc>
        <w:tc>
          <w:tcPr>
            <w:tcW w:w="873" w:type="pct"/>
            <w:shd w:val="clear" w:color="auto" w:fill="auto"/>
            <w:noWrap/>
            <w:vAlign w:val="center"/>
          </w:tcPr>
          <w:p w14:paraId="549348F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702A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8F9C4CE">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066167A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双头单尾炒炉</w:t>
            </w:r>
          </w:p>
        </w:tc>
        <w:tc>
          <w:tcPr>
            <w:tcW w:w="952" w:type="pct"/>
            <w:shd w:val="clear" w:color="auto" w:fill="auto"/>
            <w:noWrap/>
            <w:vAlign w:val="center"/>
          </w:tcPr>
          <w:p w14:paraId="7CA5EF6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个</w:t>
            </w:r>
          </w:p>
        </w:tc>
        <w:tc>
          <w:tcPr>
            <w:tcW w:w="873" w:type="pct"/>
            <w:shd w:val="clear" w:color="auto" w:fill="auto"/>
            <w:noWrap/>
            <w:vAlign w:val="center"/>
          </w:tcPr>
          <w:p w14:paraId="6468B46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7A5C6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E4B6A57">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2EED505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简易调料车</w:t>
            </w:r>
          </w:p>
        </w:tc>
        <w:tc>
          <w:tcPr>
            <w:tcW w:w="952" w:type="pct"/>
            <w:shd w:val="clear" w:color="auto" w:fill="auto"/>
            <w:noWrap/>
            <w:vAlign w:val="center"/>
          </w:tcPr>
          <w:p w14:paraId="2315187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106668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31FD4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42C5D9A5">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1107462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双门电蒸饭车</w:t>
            </w:r>
          </w:p>
        </w:tc>
        <w:tc>
          <w:tcPr>
            <w:tcW w:w="952" w:type="pct"/>
            <w:shd w:val="clear" w:color="auto" w:fill="auto"/>
            <w:noWrap/>
            <w:vAlign w:val="center"/>
          </w:tcPr>
          <w:p w14:paraId="0472398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3E8051A5">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3C09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763F871">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3AD62B7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油网烟罩</w:t>
            </w:r>
          </w:p>
        </w:tc>
        <w:tc>
          <w:tcPr>
            <w:tcW w:w="952" w:type="pct"/>
            <w:shd w:val="clear" w:color="auto" w:fill="auto"/>
            <w:noWrap/>
            <w:vAlign w:val="center"/>
          </w:tcPr>
          <w:p w14:paraId="486A850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4574EF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6C63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39A003C2">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51B2CCA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双通工作柜</w:t>
            </w:r>
          </w:p>
        </w:tc>
        <w:tc>
          <w:tcPr>
            <w:tcW w:w="952" w:type="pct"/>
            <w:shd w:val="clear" w:color="auto" w:fill="auto"/>
            <w:noWrap/>
            <w:vAlign w:val="center"/>
          </w:tcPr>
          <w:p w14:paraId="22F37F46">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F12489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05B2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2665C2BC">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6125F69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单星盆台</w:t>
            </w:r>
          </w:p>
        </w:tc>
        <w:tc>
          <w:tcPr>
            <w:tcW w:w="952" w:type="pct"/>
            <w:shd w:val="clear" w:color="auto" w:fill="auto"/>
            <w:noWrap/>
            <w:vAlign w:val="center"/>
          </w:tcPr>
          <w:p w14:paraId="33DAA215">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37C5369B">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3</w:t>
            </w:r>
          </w:p>
        </w:tc>
      </w:tr>
      <w:tr w14:paraId="2B02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2D1814AF">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4EC4731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电饼铛</w:t>
            </w:r>
          </w:p>
        </w:tc>
        <w:tc>
          <w:tcPr>
            <w:tcW w:w="952" w:type="pct"/>
            <w:shd w:val="clear" w:color="auto" w:fill="auto"/>
            <w:noWrap/>
            <w:vAlign w:val="center"/>
          </w:tcPr>
          <w:p w14:paraId="3F28264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3D9E850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5264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7E6DDDA9">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11E9D22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保鲜工作柜</w:t>
            </w:r>
          </w:p>
        </w:tc>
        <w:tc>
          <w:tcPr>
            <w:tcW w:w="952" w:type="pct"/>
            <w:shd w:val="clear" w:color="auto" w:fill="auto"/>
            <w:noWrap/>
            <w:vAlign w:val="center"/>
          </w:tcPr>
          <w:p w14:paraId="58B2797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B8E228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2</w:t>
            </w:r>
          </w:p>
        </w:tc>
      </w:tr>
      <w:tr w14:paraId="39173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B8FAEA1">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17B1FF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木面板</w:t>
            </w:r>
          </w:p>
        </w:tc>
        <w:tc>
          <w:tcPr>
            <w:tcW w:w="952" w:type="pct"/>
            <w:shd w:val="clear" w:color="auto" w:fill="auto"/>
            <w:noWrap/>
            <w:vAlign w:val="center"/>
          </w:tcPr>
          <w:p w14:paraId="5D6E77A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2D71725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35DB4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B45DA55">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507A2F8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搅拌机</w:t>
            </w:r>
          </w:p>
        </w:tc>
        <w:tc>
          <w:tcPr>
            <w:tcW w:w="952" w:type="pct"/>
            <w:shd w:val="clear" w:color="auto" w:fill="auto"/>
            <w:noWrap/>
            <w:vAlign w:val="center"/>
          </w:tcPr>
          <w:p w14:paraId="2C3D87F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65FA66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70E2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263CCDDA">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3991F77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压面机</w:t>
            </w:r>
          </w:p>
        </w:tc>
        <w:tc>
          <w:tcPr>
            <w:tcW w:w="952" w:type="pct"/>
            <w:shd w:val="clear" w:color="auto" w:fill="auto"/>
            <w:noWrap/>
            <w:vAlign w:val="center"/>
          </w:tcPr>
          <w:p w14:paraId="065BAE7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5C6684B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57BDE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D7FC29B">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7FBC3E7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残食台</w:t>
            </w:r>
          </w:p>
        </w:tc>
        <w:tc>
          <w:tcPr>
            <w:tcW w:w="952" w:type="pct"/>
            <w:shd w:val="clear" w:color="auto" w:fill="auto"/>
            <w:noWrap/>
            <w:vAlign w:val="center"/>
          </w:tcPr>
          <w:p w14:paraId="5FAA6EA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8263012">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4FE4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7BE34E93">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542A012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双星盆台</w:t>
            </w:r>
          </w:p>
        </w:tc>
        <w:tc>
          <w:tcPr>
            <w:tcW w:w="952" w:type="pct"/>
            <w:shd w:val="clear" w:color="auto" w:fill="auto"/>
            <w:noWrap/>
            <w:vAlign w:val="center"/>
          </w:tcPr>
          <w:p w14:paraId="5F68D31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5363BF3">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37759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E776F89">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58873A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工作台</w:t>
            </w:r>
          </w:p>
        </w:tc>
        <w:tc>
          <w:tcPr>
            <w:tcW w:w="952" w:type="pct"/>
            <w:shd w:val="clear" w:color="auto" w:fill="auto"/>
            <w:noWrap/>
            <w:vAlign w:val="center"/>
          </w:tcPr>
          <w:p w14:paraId="1EFF10A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DD69302">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4D13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21DF73B8">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3ED21E4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热水器</w:t>
            </w:r>
          </w:p>
        </w:tc>
        <w:tc>
          <w:tcPr>
            <w:tcW w:w="952" w:type="pct"/>
            <w:shd w:val="clear" w:color="auto" w:fill="auto"/>
            <w:noWrap/>
            <w:vAlign w:val="center"/>
          </w:tcPr>
          <w:p w14:paraId="6FE47A8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760B456">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6185A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7E88D38F">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1C34875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四门高身储物柜</w:t>
            </w:r>
          </w:p>
        </w:tc>
        <w:tc>
          <w:tcPr>
            <w:tcW w:w="952" w:type="pct"/>
            <w:shd w:val="clear" w:color="auto" w:fill="auto"/>
            <w:noWrap/>
            <w:vAlign w:val="center"/>
          </w:tcPr>
          <w:p w14:paraId="7289874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套</w:t>
            </w:r>
          </w:p>
        </w:tc>
        <w:tc>
          <w:tcPr>
            <w:tcW w:w="873" w:type="pct"/>
            <w:shd w:val="clear" w:color="auto" w:fill="auto"/>
            <w:noWrap/>
            <w:vAlign w:val="center"/>
          </w:tcPr>
          <w:p w14:paraId="358F5BC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64D5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0BBF70F9">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508DB33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双门消毒柜</w:t>
            </w:r>
          </w:p>
        </w:tc>
        <w:tc>
          <w:tcPr>
            <w:tcW w:w="952" w:type="pct"/>
            <w:shd w:val="clear" w:color="auto" w:fill="auto"/>
            <w:noWrap/>
            <w:vAlign w:val="center"/>
          </w:tcPr>
          <w:p w14:paraId="6E098D4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FBB059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137A8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10EB9D1C">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091700B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自助单通工作柜</w:t>
            </w:r>
          </w:p>
        </w:tc>
        <w:tc>
          <w:tcPr>
            <w:tcW w:w="952" w:type="pct"/>
            <w:shd w:val="clear" w:color="auto" w:fill="auto"/>
            <w:noWrap/>
            <w:vAlign w:val="center"/>
          </w:tcPr>
          <w:p w14:paraId="5000777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628B7B0E">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2</w:t>
            </w:r>
          </w:p>
        </w:tc>
      </w:tr>
      <w:tr w14:paraId="3954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C48BF91">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0AB379F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自助保温汤桶车</w:t>
            </w:r>
          </w:p>
        </w:tc>
        <w:tc>
          <w:tcPr>
            <w:tcW w:w="952" w:type="pct"/>
            <w:shd w:val="clear" w:color="auto" w:fill="auto"/>
            <w:noWrap/>
            <w:vAlign w:val="center"/>
          </w:tcPr>
          <w:p w14:paraId="4585456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块</w:t>
            </w:r>
          </w:p>
        </w:tc>
        <w:tc>
          <w:tcPr>
            <w:tcW w:w="873" w:type="pct"/>
            <w:shd w:val="clear" w:color="auto" w:fill="auto"/>
            <w:noWrap/>
            <w:vAlign w:val="center"/>
          </w:tcPr>
          <w:p w14:paraId="45811F90">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4CD1E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5B160379">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2053024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自助四格保温餐台柜</w:t>
            </w:r>
          </w:p>
        </w:tc>
        <w:tc>
          <w:tcPr>
            <w:tcW w:w="952" w:type="pct"/>
            <w:shd w:val="clear" w:color="auto" w:fill="auto"/>
            <w:noWrap/>
            <w:vAlign w:val="center"/>
          </w:tcPr>
          <w:p w14:paraId="379BC4D0">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61594077">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2</w:t>
            </w:r>
          </w:p>
        </w:tc>
      </w:tr>
      <w:tr w14:paraId="31C11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450467D3">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5158D86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豪华嵌入式自助餐炉</w:t>
            </w:r>
          </w:p>
        </w:tc>
        <w:tc>
          <w:tcPr>
            <w:tcW w:w="952" w:type="pct"/>
            <w:shd w:val="clear" w:color="auto" w:fill="auto"/>
            <w:noWrap/>
            <w:vAlign w:val="center"/>
          </w:tcPr>
          <w:p w14:paraId="073329FE">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4576DCD9">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8</w:t>
            </w:r>
          </w:p>
        </w:tc>
      </w:tr>
      <w:tr w14:paraId="2959D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4E5A1DF2">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7A7A120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电开水器</w:t>
            </w:r>
          </w:p>
        </w:tc>
        <w:tc>
          <w:tcPr>
            <w:tcW w:w="952" w:type="pct"/>
            <w:shd w:val="clear" w:color="auto" w:fill="auto"/>
            <w:noWrap/>
            <w:vAlign w:val="center"/>
          </w:tcPr>
          <w:p w14:paraId="00421AC4">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AB15D8C">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03C0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vAlign w:val="center"/>
          </w:tcPr>
          <w:p w14:paraId="298D6239">
            <w:pPr>
              <w:adjustRightInd/>
              <w:spacing w:line="240" w:lineRule="auto"/>
              <w:textAlignment w:val="auto"/>
              <w:rPr>
                <w:rFonts w:ascii="仿宋_GB2312" w:hAnsi="仿宋_GB2312" w:eastAsia="仿宋_GB2312" w:cs="仿宋_GB2312"/>
                <w:b/>
                <w:bCs/>
              </w:rPr>
            </w:pPr>
          </w:p>
        </w:tc>
        <w:tc>
          <w:tcPr>
            <w:tcW w:w="2304" w:type="pct"/>
            <w:shd w:val="clear" w:color="auto" w:fill="auto"/>
            <w:noWrap/>
            <w:vAlign w:val="center"/>
          </w:tcPr>
          <w:p w14:paraId="75997CD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残食柜连车</w:t>
            </w:r>
          </w:p>
        </w:tc>
        <w:tc>
          <w:tcPr>
            <w:tcW w:w="952" w:type="pct"/>
            <w:shd w:val="clear" w:color="auto" w:fill="auto"/>
            <w:noWrap/>
            <w:vAlign w:val="center"/>
          </w:tcPr>
          <w:p w14:paraId="6CF99502">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BA1DA10">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4DDB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231E9D63">
            <w:pPr>
              <w:adjustRightInd/>
              <w:spacing w:line="240" w:lineRule="auto"/>
              <w:jc w:val="center"/>
              <w:textAlignment w:val="auto"/>
              <w:rPr>
                <w:rFonts w:ascii="仿宋_GB2312" w:hAnsi="仿宋_GB2312" w:eastAsia="仿宋_GB2312" w:cs="仿宋_GB2312"/>
              </w:rPr>
            </w:pPr>
          </w:p>
        </w:tc>
        <w:tc>
          <w:tcPr>
            <w:tcW w:w="2304" w:type="pct"/>
            <w:shd w:val="clear" w:color="auto" w:fill="auto"/>
            <w:noWrap/>
            <w:vAlign w:val="center"/>
          </w:tcPr>
          <w:p w14:paraId="74D7968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连体洗手池</w:t>
            </w:r>
          </w:p>
        </w:tc>
        <w:tc>
          <w:tcPr>
            <w:tcW w:w="952" w:type="pct"/>
            <w:shd w:val="clear" w:color="auto" w:fill="auto"/>
            <w:noWrap/>
            <w:vAlign w:val="center"/>
          </w:tcPr>
          <w:p w14:paraId="25070D28">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0507694">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2B38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31D4F5A0">
            <w:pPr>
              <w:pStyle w:val="19"/>
              <w:spacing w:line="240" w:lineRule="auto"/>
              <w:ind w:firstLine="240"/>
              <w:rPr>
                <w:rFonts w:ascii="仿宋_GB2312" w:hAnsi="仿宋_GB2312" w:eastAsia="仿宋_GB2312" w:cs="仿宋_GB2312"/>
              </w:rPr>
            </w:pPr>
          </w:p>
        </w:tc>
        <w:tc>
          <w:tcPr>
            <w:tcW w:w="2304" w:type="pct"/>
            <w:shd w:val="clear" w:color="auto" w:fill="auto"/>
            <w:noWrap/>
            <w:vAlign w:val="center"/>
          </w:tcPr>
          <w:p w14:paraId="5B9A7A5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单通工作柜</w:t>
            </w:r>
          </w:p>
        </w:tc>
        <w:tc>
          <w:tcPr>
            <w:tcW w:w="952" w:type="pct"/>
            <w:shd w:val="clear" w:color="auto" w:fill="auto"/>
            <w:noWrap/>
            <w:vAlign w:val="center"/>
          </w:tcPr>
          <w:p w14:paraId="2415E402">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7C357454">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3</w:t>
            </w:r>
          </w:p>
        </w:tc>
      </w:tr>
      <w:tr w14:paraId="5880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2454A6D7">
            <w:pPr>
              <w:pStyle w:val="19"/>
              <w:spacing w:line="240" w:lineRule="auto"/>
              <w:ind w:firstLine="240"/>
              <w:rPr>
                <w:rFonts w:ascii="仿宋_GB2312" w:hAnsi="仿宋_GB2312" w:eastAsia="仿宋_GB2312" w:cs="仿宋_GB2312"/>
              </w:rPr>
            </w:pPr>
          </w:p>
        </w:tc>
        <w:tc>
          <w:tcPr>
            <w:tcW w:w="2304" w:type="pct"/>
            <w:shd w:val="clear" w:color="auto" w:fill="auto"/>
            <w:noWrap/>
            <w:vAlign w:val="center"/>
          </w:tcPr>
          <w:p w14:paraId="5E0886A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保鲜工作柜</w:t>
            </w:r>
          </w:p>
        </w:tc>
        <w:tc>
          <w:tcPr>
            <w:tcW w:w="952" w:type="pct"/>
            <w:shd w:val="clear" w:color="auto" w:fill="auto"/>
            <w:noWrap/>
            <w:vAlign w:val="center"/>
          </w:tcPr>
          <w:p w14:paraId="7DA55886">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330E4A5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1B8AA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166041BC">
            <w:pPr>
              <w:pStyle w:val="19"/>
              <w:spacing w:line="240" w:lineRule="auto"/>
              <w:ind w:firstLine="240"/>
              <w:rPr>
                <w:rFonts w:ascii="仿宋_GB2312" w:hAnsi="仿宋_GB2312" w:eastAsia="仿宋_GB2312" w:cs="仿宋_GB2312"/>
              </w:rPr>
            </w:pPr>
          </w:p>
        </w:tc>
        <w:tc>
          <w:tcPr>
            <w:tcW w:w="2304" w:type="pct"/>
            <w:shd w:val="clear" w:color="auto" w:fill="auto"/>
            <w:noWrap/>
            <w:vAlign w:val="center"/>
          </w:tcPr>
          <w:p w14:paraId="001A502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自动煮面炉连下柜</w:t>
            </w:r>
          </w:p>
        </w:tc>
        <w:tc>
          <w:tcPr>
            <w:tcW w:w="952" w:type="pct"/>
            <w:shd w:val="clear" w:color="auto" w:fill="auto"/>
            <w:noWrap/>
            <w:vAlign w:val="center"/>
          </w:tcPr>
          <w:p w14:paraId="2E92DB8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525318B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437F0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1A05F79C">
            <w:pPr>
              <w:pStyle w:val="19"/>
              <w:spacing w:line="240" w:lineRule="auto"/>
              <w:ind w:firstLine="240"/>
              <w:rPr>
                <w:rFonts w:ascii="仿宋_GB2312" w:hAnsi="仿宋_GB2312" w:eastAsia="仿宋_GB2312" w:cs="仿宋_GB2312"/>
              </w:rPr>
            </w:pPr>
          </w:p>
        </w:tc>
        <w:tc>
          <w:tcPr>
            <w:tcW w:w="2304" w:type="pct"/>
            <w:shd w:val="clear" w:color="auto" w:fill="auto"/>
            <w:noWrap/>
            <w:vAlign w:val="center"/>
          </w:tcPr>
          <w:p w14:paraId="10DE455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半平半坑扒炉连下柜</w:t>
            </w:r>
          </w:p>
        </w:tc>
        <w:tc>
          <w:tcPr>
            <w:tcW w:w="952" w:type="pct"/>
            <w:shd w:val="clear" w:color="auto" w:fill="auto"/>
            <w:noWrap/>
            <w:vAlign w:val="center"/>
          </w:tcPr>
          <w:p w14:paraId="4B2BAEC1">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075DD93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345E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7FFB2FF3">
            <w:pPr>
              <w:pStyle w:val="19"/>
              <w:spacing w:line="240" w:lineRule="auto"/>
              <w:ind w:firstLine="240"/>
              <w:rPr>
                <w:rFonts w:ascii="仿宋_GB2312" w:hAnsi="仿宋_GB2312" w:eastAsia="仿宋_GB2312" w:cs="仿宋_GB2312"/>
              </w:rPr>
            </w:pPr>
          </w:p>
        </w:tc>
        <w:tc>
          <w:tcPr>
            <w:tcW w:w="2304" w:type="pct"/>
            <w:shd w:val="clear" w:color="auto" w:fill="auto"/>
            <w:noWrap/>
            <w:vAlign w:val="center"/>
          </w:tcPr>
          <w:p w14:paraId="3F05B8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双缸炸炉连下柜</w:t>
            </w:r>
          </w:p>
        </w:tc>
        <w:tc>
          <w:tcPr>
            <w:tcW w:w="952" w:type="pct"/>
            <w:shd w:val="clear" w:color="auto" w:fill="auto"/>
            <w:noWrap/>
            <w:vAlign w:val="center"/>
          </w:tcPr>
          <w:p w14:paraId="068BFDCA">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6A2B896D">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r w14:paraId="3440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pct"/>
            <w:vMerge w:val="continue"/>
            <w:shd w:val="clear" w:color="auto" w:fill="auto"/>
            <w:vAlign w:val="center"/>
          </w:tcPr>
          <w:p w14:paraId="5FACAE7A">
            <w:pPr>
              <w:pStyle w:val="19"/>
              <w:spacing w:line="240" w:lineRule="auto"/>
              <w:ind w:firstLine="240"/>
              <w:rPr>
                <w:rFonts w:ascii="仿宋_GB2312" w:hAnsi="仿宋_GB2312" w:eastAsia="仿宋_GB2312" w:cs="仿宋_GB2312"/>
              </w:rPr>
            </w:pPr>
          </w:p>
        </w:tc>
        <w:tc>
          <w:tcPr>
            <w:tcW w:w="2304" w:type="pct"/>
            <w:shd w:val="clear" w:color="auto" w:fill="auto"/>
            <w:noWrap/>
            <w:vAlign w:val="center"/>
          </w:tcPr>
          <w:p w14:paraId="53B50D3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油网烟罩</w:t>
            </w:r>
          </w:p>
        </w:tc>
        <w:tc>
          <w:tcPr>
            <w:tcW w:w="952" w:type="pct"/>
            <w:shd w:val="clear" w:color="auto" w:fill="auto"/>
            <w:noWrap/>
            <w:vAlign w:val="center"/>
          </w:tcPr>
          <w:p w14:paraId="4BB0A2CF">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台</w:t>
            </w:r>
          </w:p>
        </w:tc>
        <w:tc>
          <w:tcPr>
            <w:tcW w:w="873" w:type="pct"/>
            <w:shd w:val="clear" w:color="auto" w:fill="auto"/>
            <w:noWrap/>
            <w:vAlign w:val="center"/>
          </w:tcPr>
          <w:p w14:paraId="3F6463FB">
            <w:pPr>
              <w:adjustRightInd/>
              <w:spacing w:line="240" w:lineRule="auto"/>
              <w:jc w:val="center"/>
              <w:textAlignment w:val="auto"/>
              <w:rPr>
                <w:rFonts w:ascii="仿宋_GB2312" w:hAnsi="仿宋_GB2312" w:eastAsia="仿宋_GB2312" w:cs="仿宋_GB2312"/>
              </w:rPr>
            </w:pPr>
            <w:r>
              <w:rPr>
                <w:rFonts w:hint="eastAsia" w:ascii="仿宋_GB2312" w:hAnsi="仿宋_GB2312" w:eastAsia="仿宋_GB2312" w:cs="仿宋_GB2312"/>
              </w:rPr>
              <w:t>1</w:t>
            </w:r>
          </w:p>
        </w:tc>
      </w:tr>
    </w:tbl>
    <w:p w14:paraId="637E8A32">
      <w:pPr>
        <w:spacing w:line="360" w:lineRule="auto"/>
        <w:rPr>
          <w:rFonts w:ascii="仿宋_GB2312" w:hAnsi="仿宋_GB2312" w:eastAsia="仿宋_GB2312" w:cs="仿宋_GB2312"/>
        </w:rPr>
      </w:pPr>
    </w:p>
    <w:p w14:paraId="30CD7FEB">
      <w:pPr>
        <w:adjustRightInd/>
        <w:spacing w:line="360" w:lineRule="auto"/>
        <w:textAlignment w:val="auto"/>
        <w:rPr>
          <w:rFonts w:ascii="仿宋_GB2312" w:hAnsi="仿宋_GB2312" w:eastAsia="仿宋_GB2312" w:cs="仿宋_GB2312"/>
        </w:rPr>
      </w:pPr>
      <w:r>
        <w:rPr>
          <w:rFonts w:hint="eastAsia" w:ascii="仿宋_GB2312" w:hAnsi="仿宋_GB2312" w:eastAsia="仿宋_GB2312" w:cs="仿宋_GB2312"/>
        </w:rPr>
        <w:br w:type="page"/>
      </w:r>
      <w:r>
        <w:rPr>
          <w:rFonts w:hint="eastAsia" w:ascii="仿宋_GB2312" w:hAnsi="仿宋_GB2312" w:eastAsia="仿宋_GB2312" w:cs="仿宋_GB2312"/>
        </w:rPr>
        <w:t>附件2：厨杂清单</w:t>
      </w:r>
    </w:p>
    <w:tbl>
      <w:tblPr>
        <w:tblStyle w:val="20"/>
        <w:tblW w:w="5113" w:type="pct"/>
        <w:tblInd w:w="0" w:type="dxa"/>
        <w:tblLayout w:type="autofit"/>
        <w:tblCellMar>
          <w:top w:w="0" w:type="dxa"/>
          <w:left w:w="108" w:type="dxa"/>
          <w:bottom w:w="0" w:type="dxa"/>
          <w:right w:w="108" w:type="dxa"/>
        </w:tblCellMar>
      </w:tblPr>
      <w:tblGrid>
        <w:gridCol w:w="707"/>
        <w:gridCol w:w="1887"/>
        <w:gridCol w:w="808"/>
        <w:gridCol w:w="806"/>
        <w:gridCol w:w="806"/>
        <w:gridCol w:w="2093"/>
        <w:gridCol w:w="807"/>
        <w:gridCol w:w="807"/>
      </w:tblGrid>
      <w:tr w14:paraId="7E7DC1DA">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3D7A0">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序号</w:t>
            </w:r>
          </w:p>
        </w:tc>
        <w:tc>
          <w:tcPr>
            <w:tcW w:w="10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1D79">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名称</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4C097">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单位</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C91CE">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数量</w:t>
            </w:r>
          </w:p>
        </w:tc>
        <w:tc>
          <w:tcPr>
            <w:tcW w:w="462" w:type="pct"/>
            <w:tcBorders>
              <w:top w:val="single" w:color="000000" w:sz="4" w:space="0"/>
              <w:left w:val="single" w:color="000000" w:sz="4" w:space="0"/>
              <w:bottom w:val="single" w:color="000000" w:sz="4" w:space="0"/>
              <w:right w:val="single" w:color="000000" w:sz="4" w:space="0"/>
            </w:tcBorders>
            <w:vAlign w:val="center"/>
          </w:tcPr>
          <w:p w14:paraId="790BA413">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序号</w:t>
            </w:r>
          </w:p>
        </w:tc>
        <w:tc>
          <w:tcPr>
            <w:tcW w:w="1199" w:type="pct"/>
            <w:tcBorders>
              <w:top w:val="single" w:color="000000" w:sz="4" w:space="0"/>
              <w:left w:val="single" w:color="000000" w:sz="4" w:space="0"/>
              <w:bottom w:val="single" w:color="000000" w:sz="4" w:space="0"/>
              <w:right w:val="single" w:color="000000" w:sz="4" w:space="0"/>
            </w:tcBorders>
            <w:vAlign w:val="center"/>
          </w:tcPr>
          <w:p w14:paraId="4625D614">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名称</w:t>
            </w:r>
          </w:p>
        </w:tc>
        <w:tc>
          <w:tcPr>
            <w:tcW w:w="462" w:type="pct"/>
            <w:tcBorders>
              <w:top w:val="single" w:color="000000" w:sz="4" w:space="0"/>
              <w:left w:val="single" w:color="000000" w:sz="4" w:space="0"/>
              <w:bottom w:val="single" w:color="000000" w:sz="4" w:space="0"/>
              <w:right w:val="single" w:color="000000" w:sz="4" w:space="0"/>
            </w:tcBorders>
            <w:vAlign w:val="center"/>
          </w:tcPr>
          <w:p w14:paraId="7710CA50">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单位</w:t>
            </w:r>
          </w:p>
        </w:tc>
        <w:tc>
          <w:tcPr>
            <w:tcW w:w="462" w:type="pct"/>
            <w:tcBorders>
              <w:top w:val="single" w:color="000000" w:sz="4" w:space="0"/>
              <w:left w:val="single" w:color="000000" w:sz="4" w:space="0"/>
              <w:bottom w:val="single" w:color="000000" w:sz="4" w:space="0"/>
              <w:right w:val="single" w:color="000000" w:sz="4" w:space="0"/>
            </w:tcBorders>
            <w:vAlign w:val="center"/>
          </w:tcPr>
          <w:p w14:paraId="3E2C3C22">
            <w:pPr>
              <w:spacing w:line="240" w:lineRule="auto"/>
              <w:jc w:val="center"/>
              <w:textAlignment w:val="center"/>
              <w:rPr>
                <w:rFonts w:ascii="仿宋_GB2312" w:hAnsi="仿宋_GB2312" w:eastAsia="仿宋_GB2312" w:cs="仿宋_GB2312"/>
                <w:b/>
              </w:rPr>
            </w:pPr>
            <w:r>
              <w:rPr>
                <w:rFonts w:hint="eastAsia" w:ascii="仿宋_GB2312" w:hAnsi="仿宋_GB2312" w:eastAsia="仿宋_GB2312" w:cs="仿宋_GB2312"/>
                <w:b/>
              </w:rPr>
              <w:t>数量</w:t>
            </w:r>
          </w:p>
        </w:tc>
      </w:tr>
      <w:tr w14:paraId="0B394ADD">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A74F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832E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绿塑料板菜板</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33F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8DEC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01CA2BD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33</w:t>
            </w:r>
          </w:p>
        </w:tc>
        <w:tc>
          <w:tcPr>
            <w:tcW w:w="1199" w:type="pct"/>
            <w:tcBorders>
              <w:top w:val="single" w:color="000000" w:sz="4" w:space="0"/>
              <w:left w:val="single" w:color="000000" w:sz="4" w:space="0"/>
              <w:bottom w:val="single" w:color="000000" w:sz="4" w:space="0"/>
              <w:right w:val="single" w:color="000000" w:sz="4" w:space="0"/>
            </w:tcBorders>
            <w:vAlign w:val="center"/>
          </w:tcPr>
          <w:p w14:paraId="31D1BB0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大饼铲</w:t>
            </w:r>
          </w:p>
        </w:tc>
        <w:tc>
          <w:tcPr>
            <w:tcW w:w="462" w:type="pct"/>
            <w:tcBorders>
              <w:top w:val="single" w:color="000000" w:sz="4" w:space="0"/>
              <w:left w:val="single" w:color="000000" w:sz="4" w:space="0"/>
              <w:bottom w:val="single" w:color="000000" w:sz="4" w:space="0"/>
              <w:right w:val="single" w:color="000000" w:sz="4" w:space="0"/>
            </w:tcBorders>
            <w:vAlign w:val="center"/>
          </w:tcPr>
          <w:p w14:paraId="1976F2F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4B77CC7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3248E20A">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DB6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5736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白塑料板菜板</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8489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302D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209F72B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34</w:t>
            </w:r>
          </w:p>
        </w:tc>
        <w:tc>
          <w:tcPr>
            <w:tcW w:w="1199" w:type="pct"/>
            <w:tcBorders>
              <w:top w:val="single" w:color="000000" w:sz="4" w:space="0"/>
              <w:left w:val="single" w:color="000000" w:sz="4" w:space="0"/>
              <w:bottom w:val="single" w:color="000000" w:sz="4" w:space="0"/>
              <w:right w:val="single" w:color="000000" w:sz="4" w:space="0"/>
            </w:tcBorders>
            <w:vAlign w:val="center"/>
          </w:tcPr>
          <w:p w14:paraId="185A0D8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扒铲</w:t>
            </w:r>
          </w:p>
        </w:tc>
        <w:tc>
          <w:tcPr>
            <w:tcW w:w="462" w:type="pct"/>
            <w:tcBorders>
              <w:top w:val="single" w:color="000000" w:sz="4" w:space="0"/>
              <w:left w:val="single" w:color="000000" w:sz="4" w:space="0"/>
              <w:bottom w:val="single" w:color="000000" w:sz="4" w:space="0"/>
              <w:right w:val="single" w:color="000000" w:sz="4" w:space="0"/>
            </w:tcBorders>
            <w:vAlign w:val="center"/>
          </w:tcPr>
          <w:p w14:paraId="1F9AA33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0A13338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1FB23005">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4DCD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C65D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红塑料板菜板</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0AAD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AAA4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325F7B9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35</w:t>
            </w:r>
          </w:p>
        </w:tc>
        <w:tc>
          <w:tcPr>
            <w:tcW w:w="1199" w:type="pct"/>
            <w:tcBorders>
              <w:top w:val="single" w:color="000000" w:sz="4" w:space="0"/>
              <w:left w:val="single" w:color="000000" w:sz="4" w:space="0"/>
              <w:bottom w:val="single" w:color="000000" w:sz="4" w:space="0"/>
              <w:right w:val="single" w:color="000000" w:sz="4" w:space="0"/>
            </w:tcBorders>
            <w:vAlign w:val="center"/>
          </w:tcPr>
          <w:p w14:paraId="0C5F297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漏孔饼铲</w:t>
            </w:r>
          </w:p>
        </w:tc>
        <w:tc>
          <w:tcPr>
            <w:tcW w:w="462" w:type="pct"/>
            <w:tcBorders>
              <w:top w:val="single" w:color="000000" w:sz="4" w:space="0"/>
              <w:left w:val="single" w:color="000000" w:sz="4" w:space="0"/>
              <w:bottom w:val="single" w:color="000000" w:sz="4" w:space="0"/>
              <w:right w:val="single" w:color="000000" w:sz="4" w:space="0"/>
            </w:tcBorders>
            <w:vAlign w:val="center"/>
          </w:tcPr>
          <w:p w14:paraId="7B34F70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29E1BBB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5CD4FC0">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5BAE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0D04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蓝塑料板菜板</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2BC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A171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655D7FA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36</w:t>
            </w:r>
          </w:p>
        </w:tc>
        <w:tc>
          <w:tcPr>
            <w:tcW w:w="1199" w:type="pct"/>
            <w:tcBorders>
              <w:top w:val="single" w:color="000000" w:sz="4" w:space="0"/>
              <w:left w:val="single" w:color="000000" w:sz="4" w:space="0"/>
              <w:bottom w:val="single" w:color="000000" w:sz="4" w:space="0"/>
              <w:right w:val="single" w:color="000000" w:sz="4" w:space="0"/>
            </w:tcBorders>
            <w:vAlign w:val="center"/>
          </w:tcPr>
          <w:p w14:paraId="284DFFA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三角铲</w:t>
            </w:r>
          </w:p>
        </w:tc>
        <w:tc>
          <w:tcPr>
            <w:tcW w:w="462" w:type="pct"/>
            <w:tcBorders>
              <w:top w:val="single" w:color="000000" w:sz="4" w:space="0"/>
              <w:left w:val="single" w:color="000000" w:sz="4" w:space="0"/>
              <w:bottom w:val="single" w:color="000000" w:sz="4" w:space="0"/>
              <w:right w:val="single" w:color="000000" w:sz="4" w:space="0"/>
            </w:tcBorders>
            <w:vAlign w:val="center"/>
          </w:tcPr>
          <w:p w14:paraId="1AAA339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56C18A6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4EC5E39D">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73F0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BAEC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木头菜墩</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7F17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459F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04CEA29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37</w:t>
            </w:r>
          </w:p>
        </w:tc>
        <w:tc>
          <w:tcPr>
            <w:tcW w:w="1199" w:type="pct"/>
            <w:tcBorders>
              <w:top w:val="single" w:color="000000" w:sz="4" w:space="0"/>
              <w:left w:val="single" w:color="000000" w:sz="4" w:space="0"/>
              <w:bottom w:val="single" w:color="000000" w:sz="4" w:space="0"/>
              <w:right w:val="single" w:color="000000" w:sz="4" w:space="0"/>
            </w:tcBorders>
            <w:vAlign w:val="center"/>
          </w:tcPr>
          <w:p w14:paraId="5B2D727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不锈钢漏盆</w:t>
            </w:r>
          </w:p>
        </w:tc>
        <w:tc>
          <w:tcPr>
            <w:tcW w:w="462" w:type="pct"/>
            <w:tcBorders>
              <w:top w:val="single" w:color="000000" w:sz="4" w:space="0"/>
              <w:left w:val="single" w:color="000000" w:sz="4" w:space="0"/>
              <w:bottom w:val="single" w:color="000000" w:sz="4" w:space="0"/>
              <w:right w:val="single" w:color="000000" w:sz="4" w:space="0"/>
            </w:tcBorders>
            <w:vAlign w:val="center"/>
          </w:tcPr>
          <w:p w14:paraId="67433EB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775B5EF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32E21D5">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FF13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A9C3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白色净菜筐</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510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736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2" w:type="pct"/>
            <w:tcBorders>
              <w:top w:val="single" w:color="000000" w:sz="4" w:space="0"/>
              <w:left w:val="single" w:color="000000" w:sz="4" w:space="0"/>
              <w:bottom w:val="single" w:color="000000" w:sz="4" w:space="0"/>
              <w:right w:val="single" w:color="000000" w:sz="4" w:space="0"/>
            </w:tcBorders>
            <w:vAlign w:val="center"/>
          </w:tcPr>
          <w:p w14:paraId="1D09623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38</w:t>
            </w:r>
          </w:p>
        </w:tc>
        <w:tc>
          <w:tcPr>
            <w:tcW w:w="1199" w:type="pct"/>
            <w:tcBorders>
              <w:top w:val="single" w:color="000000" w:sz="4" w:space="0"/>
              <w:left w:val="single" w:color="000000" w:sz="4" w:space="0"/>
              <w:bottom w:val="single" w:color="000000" w:sz="4" w:space="0"/>
              <w:right w:val="single" w:color="000000" w:sz="4" w:space="0"/>
            </w:tcBorders>
            <w:vAlign w:val="center"/>
          </w:tcPr>
          <w:p w14:paraId="47C574C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不锈钢汤桶</w:t>
            </w:r>
          </w:p>
        </w:tc>
        <w:tc>
          <w:tcPr>
            <w:tcW w:w="462" w:type="pct"/>
            <w:tcBorders>
              <w:top w:val="single" w:color="000000" w:sz="4" w:space="0"/>
              <w:left w:val="single" w:color="000000" w:sz="4" w:space="0"/>
              <w:bottom w:val="single" w:color="000000" w:sz="4" w:space="0"/>
              <w:right w:val="single" w:color="000000" w:sz="4" w:space="0"/>
            </w:tcBorders>
            <w:vAlign w:val="center"/>
          </w:tcPr>
          <w:p w14:paraId="75390E8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15F8D2F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r>
      <w:tr w14:paraId="64689F89">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EDAD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B14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绿色毛菜筐</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926F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AF4D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2" w:type="pct"/>
            <w:tcBorders>
              <w:top w:val="single" w:color="000000" w:sz="4" w:space="0"/>
              <w:left w:val="single" w:color="000000" w:sz="4" w:space="0"/>
              <w:bottom w:val="single" w:color="000000" w:sz="4" w:space="0"/>
              <w:right w:val="single" w:color="000000" w:sz="4" w:space="0"/>
            </w:tcBorders>
            <w:vAlign w:val="center"/>
          </w:tcPr>
          <w:p w14:paraId="1CE2B39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39</w:t>
            </w:r>
          </w:p>
        </w:tc>
        <w:tc>
          <w:tcPr>
            <w:tcW w:w="1199" w:type="pct"/>
            <w:tcBorders>
              <w:top w:val="single" w:color="000000" w:sz="4" w:space="0"/>
              <w:left w:val="single" w:color="000000" w:sz="4" w:space="0"/>
              <w:bottom w:val="single" w:color="000000" w:sz="4" w:space="0"/>
              <w:right w:val="single" w:color="000000" w:sz="4" w:space="0"/>
            </w:tcBorders>
            <w:vAlign w:val="center"/>
          </w:tcPr>
          <w:p w14:paraId="770A41D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不锈钢汤桶</w:t>
            </w:r>
          </w:p>
        </w:tc>
        <w:tc>
          <w:tcPr>
            <w:tcW w:w="462" w:type="pct"/>
            <w:tcBorders>
              <w:top w:val="single" w:color="000000" w:sz="4" w:space="0"/>
              <w:left w:val="single" w:color="000000" w:sz="4" w:space="0"/>
              <w:bottom w:val="single" w:color="000000" w:sz="4" w:space="0"/>
              <w:right w:val="single" w:color="000000" w:sz="4" w:space="0"/>
            </w:tcBorders>
            <w:vAlign w:val="center"/>
          </w:tcPr>
          <w:p w14:paraId="1DEDDC0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256A7AC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200FB94F">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7379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563E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白色净菜筐</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08F1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EA9A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2" w:type="pct"/>
            <w:tcBorders>
              <w:top w:val="single" w:color="000000" w:sz="4" w:space="0"/>
              <w:left w:val="single" w:color="000000" w:sz="4" w:space="0"/>
              <w:bottom w:val="single" w:color="000000" w:sz="4" w:space="0"/>
              <w:right w:val="single" w:color="000000" w:sz="4" w:space="0"/>
            </w:tcBorders>
            <w:vAlign w:val="center"/>
          </w:tcPr>
          <w:p w14:paraId="06FD104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40</w:t>
            </w:r>
          </w:p>
        </w:tc>
        <w:tc>
          <w:tcPr>
            <w:tcW w:w="1199" w:type="pct"/>
            <w:tcBorders>
              <w:top w:val="single" w:color="000000" w:sz="4" w:space="0"/>
              <w:left w:val="single" w:color="000000" w:sz="4" w:space="0"/>
              <w:bottom w:val="single" w:color="000000" w:sz="4" w:space="0"/>
              <w:right w:val="single" w:color="000000" w:sz="4" w:space="0"/>
            </w:tcBorders>
            <w:vAlign w:val="center"/>
          </w:tcPr>
          <w:p w14:paraId="2CA40A0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不锈钢汤桶</w:t>
            </w:r>
          </w:p>
        </w:tc>
        <w:tc>
          <w:tcPr>
            <w:tcW w:w="462" w:type="pct"/>
            <w:tcBorders>
              <w:top w:val="single" w:color="000000" w:sz="4" w:space="0"/>
              <w:left w:val="single" w:color="000000" w:sz="4" w:space="0"/>
              <w:bottom w:val="single" w:color="000000" w:sz="4" w:space="0"/>
              <w:right w:val="single" w:color="000000" w:sz="4" w:space="0"/>
            </w:tcBorders>
            <w:vAlign w:val="center"/>
          </w:tcPr>
          <w:p w14:paraId="40C471C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753492C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6B8E2BA2">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19BA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3048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白色净菜筐</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80B1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477F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2" w:type="pct"/>
            <w:tcBorders>
              <w:top w:val="single" w:color="000000" w:sz="4" w:space="0"/>
              <w:left w:val="single" w:color="000000" w:sz="4" w:space="0"/>
              <w:bottom w:val="single" w:color="000000" w:sz="4" w:space="0"/>
              <w:right w:val="single" w:color="000000" w:sz="4" w:space="0"/>
            </w:tcBorders>
            <w:vAlign w:val="center"/>
          </w:tcPr>
          <w:p w14:paraId="061EFBE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41</w:t>
            </w:r>
          </w:p>
        </w:tc>
        <w:tc>
          <w:tcPr>
            <w:tcW w:w="1199" w:type="pct"/>
            <w:tcBorders>
              <w:top w:val="single" w:color="000000" w:sz="4" w:space="0"/>
              <w:left w:val="single" w:color="000000" w:sz="4" w:space="0"/>
              <w:bottom w:val="single" w:color="000000" w:sz="4" w:space="0"/>
              <w:right w:val="single" w:color="000000" w:sz="4" w:space="0"/>
            </w:tcBorders>
            <w:vAlign w:val="center"/>
          </w:tcPr>
          <w:p w14:paraId="1FC2B1D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不锈钢生盆</w:t>
            </w:r>
          </w:p>
        </w:tc>
        <w:tc>
          <w:tcPr>
            <w:tcW w:w="462" w:type="pct"/>
            <w:tcBorders>
              <w:top w:val="single" w:color="000000" w:sz="4" w:space="0"/>
              <w:left w:val="single" w:color="000000" w:sz="4" w:space="0"/>
              <w:bottom w:val="single" w:color="000000" w:sz="4" w:space="0"/>
              <w:right w:val="single" w:color="000000" w:sz="4" w:space="0"/>
            </w:tcBorders>
            <w:vAlign w:val="center"/>
          </w:tcPr>
          <w:p w14:paraId="1E273D3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311578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5E68421D">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CE7D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388C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白色带盖盒子</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ADC7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F5CB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2" w:type="pct"/>
            <w:tcBorders>
              <w:top w:val="single" w:color="000000" w:sz="4" w:space="0"/>
              <w:left w:val="single" w:color="000000" w:sz="4" w:space="0"/>
              <w:bottom w:val="single" w:color="000000" w:sz="4" w:space="0"/>
              <w:right w:val="single" w:color="000000" w:sz="4" w:space="0"/>
            </w:tcBorders>
            <w:vAlign w:val="center"/>
          </w:tcPr>
          <w:p w14:paraId="7D25BD8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42</w:t>
            </w:r>
          </w:p>
        </w:tc>
        <w:tc>
          <w:tcPr>
            <w:tcW w:w="1199" w:type="pct"/>
            <w:tcBorders>
              <w:top w:val="single" w:color="000000" w:sz="4" w:space="0"/>
              <w:left w:val="single" w:color="000000" w:sz="4" w:space="0"/>
              <w:bottom w:val="single" w:color="000000" w:sz="4" w:space="0"/>
              <w:right w:val="single" w:color="000000" w:sz="4" w:space="0"/>
            </w:tcBorders>
            <w:vAlign w:val="center"/>
          </w:tcPr>
          <w:p w14:paraId="1EF2B65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不锈钢半成品盆</w:t>
            </w:r>
          </w:p>
        </w:tc>
        <w:tc>
          <w:tcPr>
            <w:tcW w:w="462" w:type="pct"/>
            <w:tcBorders>
              <w:top w:val="single" w:color="000000" w:sz="4" w:space="0"/>
              <w:left w:val="single" w:color="000000" w:sz="4" w:space="0"/>
              <w:bottom w:val="single" w:color="000000" w:sz="4" w:space="0"/>
              <w:right w:val="single" w:color="000000" w:sz="4" w:space="0"/>
            </w:tcBorders>
            <w:vAlign w:val="center"/>
          </w:tcPr>
          <w:p w14:paraId="2D33942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2CA331D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6D8B6F55">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FABF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485F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蓝色盒子</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F12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D82D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2" w:type="pct"/>
            <w:tcBorders>
              <w:top w:val="single" w:color="000000" w:sz="4" w:space="0"/>
              <w:left w:val="single" w:color="000000" w:sz="4" w:space="0"/>
              <w:bottom w:val="single" w:color="000000" w:sz="4" w:space="0"/>
              <w:right w:val="single" w:color="000000" w:sz="4" w:space="0"/>
            </w:tcBorders>
            <w:vAlign w:val="center"/>
          </w:tcPr>
          <w:p w14:paraId="450CC8D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43</w:t>
            </w:r>
          </w:p>
        </w:tc>
        <w:tc>
          <w:tcPr>
            <w:tcW w:w="1199" w:type="pct"/>
            <w:tcBorders>
              <w:top w:val="single" w:color="000000" w:sz="4" w:space="0"/>
              <w:left w:val="single" w:color="000000" w:sz="4" w:space="0"/>
              <w:bottom w:val="single" w:color="000000" w:sz="4" w:space="0"/>
              <w:right w:val="single" w:color="000000" w:sz="4" w:space="0"/>
            </w:tcBorders>
            <w:vAlign w:val="center"/>
          </w:tcPr>
          <w:p w14:paraId="7A85E77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不锈钢熟盆</w:t>
            </w:r>
          </w:p>
        </w:tc>
        <w:tc>
          <w:tcPr>
            <w:tcW w:w="462" w:type="pct"/>
            <w:tcBorders>
              <w:top w:val="single" w:color="000000" w:sz="4" w:space="0"/>
              <w:left w:val="single" w:color="000000" w:sz="4" w:space="0"/>
              <w:bottom w:val="single" w:color="000000" w:sz="4" w:space="0"/>
              <w:right w:val="single" w:color="000000" w:sz="4" w:space="0"/>
            </w:tcBorders>
            <w:vAlign w:val="center"/>
          </w:tcPr>
          <w:p w14:paraId="7A4978C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0FFF901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06DA8514">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84FA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AD14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蓝色海鲜盒</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3517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24AA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2" w:type="pct"/>
            <w:tcBorders>
              <w:top w:val="single" w:color="000000" w:sz="4" w:space="0"/>
              <w:left w:val="single" w:color="000000" w:sz="4" w:space="0"/>
              <w:bottom w:val="single" w:color="000000" w:sz="4" w:space="0"/>
              <w:right w:val="single" w:color="000000" w:sz="4" w:space="0"/>
            </w:tcBorders>
            <w:vAlign w:val="center"/>
          </w:tcPr>
          <w:p w14:paraId="14937A2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44</w:t>
            </w:r>
          </w:p>
        </w:tc>
        <w:tc>
          <w:tcPr>
            <w:tcW w:w="1199" w:type="pct"/>
            <w:tcBorders>
              <w:top w:val="single" w:color="000000" w:sz="4" w:space="0"/>
              <w:left w:val="single" w:color="000000" w:sz="4" w:space="0"/>
              <w:bottom w:val="single" w:color="000000" w:sz="4" w:space="0"/>
              <w:right w:val="single" w:color="000000" w:sz="4" w:space="0"/>
            </w:tcBorders>
            <w:vAlign w:val="center"/>
          </w:tcPr>
          <w:p w14:paraId="5792AFA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调料罐</w:t>
            </w:r>
          </w:p>
        </w:tc>
        <w:tc>
          <w:tcPr>
            <w:tcW w:w="462" w:type="pct"/>
            <w:tcBorders>
              <w:top w:val="single" w:color="000000" w:sz="4" w:space="0"/>
              <w:left w:val="single" w:color="000000" w:sz="4" w:space="0"/>
              <w:bottom w:val="single" w:color="000000" w:sz="4" w:space="0"/>
              <w:right w:val="single" w:color="000000" w:sz="4" w:space="0"/>
            </w:tcBorders>
            <w:vAlign w:val="center"/>
          </w:tcPr>
          <w:p w14:paraId="5652FF6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27DEAA8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r>
      <w:tr w14:paraId="1500FF34">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42C5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13</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63AB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红色肉盒</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824C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E5BD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2" w:type="pct"/>
            <w:tcBorders>
              <w:top w:val="single" w:color="000000" w:sz="4" w:space="0"/>
              <w:left w:val="single" w:color="000000" w:sz="4" w:space="0"/>
              <w:bottom w:val="single" w:color="000000" w:sz="4" w:space="0"/>
              <w:right w:val="single" w:color="000000" w:sz="4" w:space="0"/>
            </w:tcBorders>
            <w:vAlign w:val="center"/>
          </w:tcPr>
          <w:p w14:paraId="5FC3E50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45</w:t>
            </w:r>
          </w:p>
        </w:tc>
        <w:tc>
          <w:tcPr>
            <w:tcW w:w="1199" w:type="pct"/>
            <w:tcBorders>
              <w:top w:val="single" w:color="000000" w:sz="4" w:space="0"/>
              <w:left w:val="single" w:color="000000" w:sz="4" w:space="0"/>
              <w:bottom w:val="single" w:color="000000" w:sz="4" w:space="0"/>
              <w:right w:val="single" w:color="000000" w:sz="4" w:space="0"/>
            </w:tcBorders>
            <w:vAlign w:val="center"/>
          </w:tcPr>
          <w:p w14:paraId="36C6711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锅刷</w:t>
            </w:r>
          </w:p>
        </w:tc>
        <w:tc>
          <w:tcPr>
            <w:tcW w:w="462" w:type="pct"/>
            <w:tcBorders>
              <w:top w:val="single" w:color="000000" w:sz="4" w:space="0"/>
              <w:left w:val="single" w:color="000000" w:sz="4" w:space="0"/>
              <w:bottom w:val="single" w:color="000000" w:sz="4" w:space="0"/>
              <w:right w:val="single" w:color="000000" w:sz="4" w:space="0"/>
            </w:tcBorders>
            <w:vAlign w:val="center"/>
          </w:tcPr>
          <w:p w14:paraId="4137D09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571DEDA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03E45366">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351D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14</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F079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白色盒</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88FB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574C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2" w:type="pct"/>
            <w:tcBorders>
              <w:top w:val="single" w:color="000000" w:sz="4" w:space="0"/>
              <w:left w:val="single" w:color="000000" w:sz="4" w:space="0"/>
              <w:bottom w:val="single" w:color="000000" w:sz="4" w:space="0"/>
              <w:right w:val="single" w:color="000000" w:sz="4" w:space="0"/>
            </w:tcBorders>
            <w:vAlign w:val="center"/>
          </w:tcPr>
          <w:p w14:paraId="7C1000D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46</w:t>
            </w:r>
          </w:p>
        </w:tc>
        <w:tc>
          <w:tcPr>
            <w:tcW w:w="1199" w:type="pct"/>
            <w:tcBorders>
              <w:top w:val="single" w:color="000000" w:sz="4" w:space="0"/>
              <w:left w:val="single" w:color="000000" w:sz="4" w:space="0"/>
              <w:bottom w:val="single" w:color="000000" w:sz="4" w:space="0"/>
              <w:right w:val="single" w:color="000000" w:sz="4" w:space="0"/>
            </w:tcBorders>
            <w:vAlign w:val="center"/>
          </w:tcPr>
          <w:p w14:paraId="57C5714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半成品托盘</w:t>
            </w:r>
          </w:p>
        </w:tc>
        <w:tc>
          <w:tcPr>
            <w:tcW w:w="462" w:type="pct"/>
            <w:tcBorders>
              <w:top w:val="single" w:color="000000" w:sz="4" w:space="0"/>
              <w:left w:val="single" w:color="000000" w:sz="4" w:space="0"/>
              <w:bottom w:val="single" w:color="000000" w:sz="4" w:space="0"/>
              <w:right w:val="single" w:color="000000" w:sz="4" w:space="0"/>
            </w:tcBorders>
            <w:vAlign w:val="center"/>
          </w:tcPr>
          <w:p w14:paraId="04866DE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1879530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r>
      <w:tr w14:paraId="27CC0422">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9E76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15</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DC10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不锈钢保温桶</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BF58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DB1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458B46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47</w:t>
            </w:r>
          </w:p>
        </w:tc>
        <w:tc>
          <w:tcPr>
            <w:tcW w:w="1199" w:type="pct"/>
            <w:tcBorders>
              <w:top w:val="single" w:color="000000" w:sz="4" w:space="0"/>
              <w:left w:val="single" w:color="000000" w:sz="4" w:space="0"/>
              <w:bottom w:val="single" w:color="000000" w:sz="4" w:space="0"/>
              <w:right w:val="single" w:color="000000" w:sz="4" w:space="0"/>
            </w:tcBorders>
            <w:vAlign w:val="center"/>
          </w:tcPr>
          <w:p w14:paraId="7CF1373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面包刀</w:t>
            </w:r>
          </w:p>
        </w:tc>
        <w:tc>
          <w:tcPr>
            <w:tcW w:w="462" w:type="pct"/>
            <w:tcBorders>
              <w:top w:val="single" w:color="000000" w:sz="4" w:space="0"/>
              <w:left w:val="single" w:color="000000" w:sz="4" w:space="0"/>
              <w:bottom w:val="single" w:color="000000" w:sz="4" w:space="0"/>
              <w:right w:val="single" w:color="000000" w:sz="4" w:space="0"/>
            </w:tcBorders>
            <w:vAlign w:val="center"/>
          </w:tcPr>
          <w:p w14:paraId="3D5643A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2CEED83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3001C820">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90B9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16</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4267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四格刀架</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DE71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A06A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378A1EF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48</w:t>
            </w:r>
          </w:p>
        </w:tc>
        <w:tc>
          <w:tcPr>
            <w:tcW w:w="1199" w:type="pct"/>
            <w:tcBorders>
              <w:top w:val="single" w:color="000000" w:sz="4" w:space="0"/>
              <w:left w:val="single" w:color="000000" w:sz="4" w:space="0"/>
              <w:bottom w:val="single" w:color="000000" w:sz="4" w:space="0"/>
              <w:right w:val="single" w:color="000000" w:sz="4" w:space="0"/>
            </w:tcBorders>
            <w:vAlign w:val="center"/>
          </w:tcPr>
          <w:p w14:paraId="15B05F0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打面刷</w:t>
            </w:r>
          </w:p>
        </w:tc>
        <w:tc>
          <w:tcPr>
            <w:tcW w:w="462" w:type="pct"/>
            <w:tcBorders>
              <w:top w:val="single" w:color="000000" w:sz="4" w:space="0"/>
              <w:left w:val="single" w:color="000000" w:sz="4" w:space="0"/>
              <w:bottom w:val="single" w:color="000000" w:sz="4" w:space="0"/>
              <w:right w:val="single" w:color="000000" w:sz="4" w:space="0"/>
            </w:tcBorders>
            <w:vAlign w:val="center"/>
          </w:tcPr>
          <w:p w14:paraId="2EE4E5F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1CD3407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3D6BAA1D">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802C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17</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037C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磨刀棒</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3E5B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867F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0A525FC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49</w:t>
            </w:r>
          </w:p>
        </w:tc>
        <w:tc>
          <w:tcPr>
            <w:tcW w:w="1199" w:type="pct"/>
            <w:tcBorders>
              <w:top w:val="single" w:color="000000" w:sz="4" w:space="0"/>
              <w:left w:val="single" w:color="000000" w:sz="4" w:space="0"/>
              <w:bottom w:val="single" w:color="000000" w:sz="4" w:space="0"/>
              <w:right w:val="single" w:color="000000" w:sz="4" w:space="0"/>
            </w:tcBorders>
            <w:vAlign w:val="center"/>
          </w:tcPr>
          <w:p w14:paraId="75DDA63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裱花袋</w:t>
            </w:r>
          </w:p>
        </w:tc>
        <w:tc>
          <w:tcPr>
            <w:tcW w:w="462" w:type="pct"/>
            <w:tcBorders>
              <w:top w:val="single" w:color="000000" w:sz="4" w:space="0"/>
              <w:left w:val="single" w:color="000000" w:sz="4" w:space="0"/>
              <w:bottom w:val="single" w:color="000000" w:sz="4" w:space="0"/>
              <w:right w:val="single" w:color="000000" w:sz="4" w:space="0"/>
            </w:tcBorders>
            <w:vAlign w:val="center"/>
          </w:tcPr>
          <w:p w14:paraId="0779199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5F1BC43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24898DE4">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7B96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18</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34D6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鱼鳞刨</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7827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0966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005E786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50</w:t>
            </w:r>
          </w:p>
        </w:tc>
        <w:tc>
          <w:tcPr>
            <w:tcW w:w="1199" w:type="pct"/>
            <w:tcBorders>
              <w:top w:val="single" w:color="000000" w:sz="4" w:space="0"/>
              <w:left w:val="single" w:color="000000" w:sz="4" w:space="0"/>
              <w:bottom w:val="single" w:color="000000" w:sz="4" w:space="0"/>
              <w:right w:val="single" w:color="000000" w:sz="4" w:space="0"/>
            </w:tcBorders>
            <w:vAlign w:val="center"/>
          </w:tcPr>
          <w:p w14:paraId="6A2F855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裱花嘴</w:t>
            </w:r>
          </w:p>
        </w:tc>
        <w:tc>
          <w:tcPr>
            <w:tcW w:w="462" w:type="pct"/>
            <w:tcBorders>
              <w:top w:val="single" w:color="000000" w:sz="4" w:space="0"/>
              <w:left w:val="single" w:color="000000" w:sz="4" w:space="0"/>
              <w:bottom w:val="single" w:color="000000" w:sz="4" w:space="0"/>
              <w:right w:val="single" w:color="000000" w:sz="4" w:space="0"/>
            </w:tcBorders>
            <w:vAlign w:val="center"/>
          </w:tcPr>
          <w:p w14:paraId="746266F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2" w:type="pct"/>
            <w:tcBorders>
              <w:top w:val="single" w:color="000000" w:sz="4" w:space="0"/>
              <w:left w:val="single" w:color="000000" w:sz="4" w:space="0"/>
              <w:bottom w:val="single" w:color="000000" w:sz="4" w:space="0"/>
              <w:right w:val="single" w:color="000000" w:sz="4" w:space="0"/>
            </w:tcBorders>
            <w:vAlign w:val="center"/>
          </w:tcPr>
          <w:p w14:paraId="5AEFDC5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5B116366">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9913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19</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8DD8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肉垂</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73E3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E5FB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04A9E00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51</w:t>
            </w:r>
          </w:p>
        </w:tc>
        <w:tc>
          <w:tcPr>
            <w:tcW w:w="1199" w:type="pct"/>
            <w:tcBorders>
              <w:top w:val="single" w:color="000000" w:sz="4" w:space="0"/>
              <w:left w:val="single" w:color="000000" w:sz="4" w:space="0"/>
              <w:bottom w:val="single" w:color="000000" w:sz="4" w:space="0"/>
              <w:right w:val="single" w:color="000000" w:sz="4" w:space="0"/>
            </w:tcBorders>
            <w:vAlign w:val="center"/>
          </w:tcPr>
          <w:p w14:paraId="5BE9146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油条框</w:t>
            </w:r>
          </w:p>
        </w:tc>
        <w:tc>
          <w:tcPr>
            <w:tcW w:w="462" w:type="pct"/>
            <w:tcBorders>
              <w:top w:val="single" w:color="000000" w:sz="4" w:space="0"/>
              <w:left w:val="single" w:color="000000" w:sz="4" w:space="0"/>
              <w:bottom w:val="single" w:color="000000" w:sz="4" w:space="0"/>
              <w:right w:val="single" w:color="000000" w:sz="4" w:space="0"/>
            </w:tcBorders>
            <w:vAlign w:val="center"/>
          </w:tcPr>
          <w:p w14:paraId="67F30DB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2A7AB8F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C00B5AB">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506F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670B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尺板</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4AD6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EB83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64193F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52</w:t>
            </w:r>
          </w:p>
        </w:tc>
        <w:tc>
          <w:tcPr>
            <w:tcW w:w="1199" w:type="pct"/>
            <w:tcBorders>
              <w:top w:val="single" w:color="000000" w:sz="4" w:space="0"/>
              <w:left w:val="single" w:color="000000" w:sz="4" w:space="0"/>
              <w:bottom w:val="single" w:color="000000" w:sz="4" w:space="0"/>
              <w:right w:val="single" w:color="000000" w:sz="4" w:space="0"/>
            </w:tcBorders>
            <w:vAlign w:val="center"/>
          </w:tcPr>
          <w:p w14:paraId="355126F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多功能擦丝器</w:t>
            </w:r>
          </w:p>
        </w:tc>
        <w:tc>
          <w:tcPr>
            <w:tcW w:w="462" w:type="pct"/>
            <w:tcBorders>
              <w:top w:val="single" w:color="000000" w:sz="4" w:space="0"/>
              <w:left w:val="single" w:color="000000" w:sz="4" w:space="0"/>
              <w:bottom w:val="single" w:color="000000" w:sz="4" w:space="0"/>
              <w:right w:val="single" w:color="000000" w:sz="4" w:space="0"/>
            </w:tcBorders>
            <w:vAlign w:val="center"/>
          </w:tcPr>
          <w:p w14:paraId="5B05781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646BABA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7E22D41F">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DBC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21</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9837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饺子板</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3E66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C7FC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2" w:type="pct"/>
            <w:tcBorders>
              <w:top w:val="single" w:color="000000" w:sz="4" w:space="0"/>
              <w:left w:val="single" w:color="000000" w:sz="4" w:space="0"/>
              <w:bottom w:val="single" w:color="000000" w:sz="4" w:space="0"/>
              <w:right w:val="single" w:color="000000" w:sz="4" w:space="0"/>
            </w:tcBorders>
            <w:vAlign w:val="center"/>
          </w:tcPr>
          <w:p w14:paraId="4CAD0C6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53</w:t>
            </w:r>
          </w:p>
        </w:tc>
        <w:tc>
          <w:tcPr>
            <w:tcW w:w="1199" w:type="pct"/>
            <w:tcBorders>
              <w:top w:val="single" w:color="000000" w:sz="4" w:space="0"/>
              <w:left w:val="single" w:color="000000" w:sz="4" w:space="0"/>
              <w:bottom w:val="single" w:color="000000" w:sz="4" w:space="0"/>
              <w:right w:val="single" w:color="000000" w:sz="4" w:space="0"/>
            </w:tcBorders>
            <w:vAlign w:val="center"/>
          </w:tcPr>
          <w:p w14:paraId="4423A31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蛋圈</w:t>
            </w:r>
          </w:p>
        </w:tc>
        <w:tc>
          <w:tcPr>
            <w:tcW w:w="462" w:type="pct"/>
            <w:tcBorders>
              <w:top w:val="single" w:color="000000" w:sz="4" w:space="0"/>
              <w:left w:val="single" w:color="000000" w:sz="4" w:space="0"/>
              <w:bottom w:val="single" w:color="000000" w:sz="4" w:space="0"/>
              <w:right w:val="single" w:color="000000" w:sz="4" w:space="0"/>
            </w:tcBorders>
            <w:vAlign w:val="center"/>
          </w:tcPr>
          <w:p w14:paraId="10A67C7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3D00512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w:t>
            </w:r>
          </w:p>
        </w:tc>
      </w:tr>
      <w:tr w14:paraId="7FCA1D40">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E8B5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22</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9F58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饭铲</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FAD4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FCB1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2" w:type="pct"/>
            <w:tcBorders>
              <w:top w:val="single" w:color="000000" w:sz="4" w:space="0"/>
              <w:left w:val="single" w:color="000000" w:sz="4" w:space="0"/>
              <w:bottom w:val="single" w:color="000000" w:sz="4" w:space="0"/>
              <w:right w:val="single" w:color="000000" w:sz="4" w:space="0"/>
            </w:tcBorders>
            <w:vAlign w:val="center"/>
          </w:tcPr>
          <w:p w14:paraId="761EEC4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54</w:t>
            </w:r>
          </w:p>
        </w:tc>
        <w:tc>
          <w:tcPr>
            <w:tcW w:w="1199" w:type="pct"/>
            <w:tcBorders>
              <w:top w:val="single" w:color="000000" w:sz="4" w:space="0"/>
              <w:left w:val="single" w:color="000000" w:sz="4" w:space="0"/>
              <w:bottom w:val="single" w:color="000000" w:sz="4" w:space="0"/>
              <w:right w:val="single" w:color="000000" w:sz="4" w:space="0"/>
            </w:tcBorders>
            <w:vAlign w:val="center"/>
          </w:tcPr>
          <w:p w14:paraId="135B6B0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蛋圈</w:t>
            </w:r>
          </w:p>
        </w:tc>
        <w:tc>
          <w:tcPr>
            <w:tcW w:w="462" w:type="pct"/>
            <w:tcBorders>
              <w:top w:val="single" w:color="000000" w:sz="4" w:space="0"/>
              <w:left w:val="single" w:color="000000" w:sz="4" w:space="0"/>
              <w:bottom w:val="single" w:color="000000" w:sz="4" w:space="0"/>
              <w:right w:val="single" w:color="000000" w:sz="4" w:space="0"/>
            </w:tcBorders>
            <w:vAlign w:val="center"/>
          </w:tcPr>
          <w:p w14:paraId="298EDDD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3C34D8D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w:t>
            </w:r>
          </w:p>
        </w:tc>
      </w:tr>
      <w:tr w14:paraId="091640C4">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4641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23</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47BD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食品夹</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2340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B183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15</w:t>
            </w:r>
          </w:p>
        </w:tc>
        <w:tc>
          <w:tcPr>
            <w:tcW w:w="462" w:type="pct"/>
            <w:tcBorders>
              <w:top w:val="single" w:color="000000" w:sz="4" w:space="0"/>
              <w:left w:val="single" w:color="000000" w:sz="4" w:space="0"/>
              <w:bottom w:val="single" w:color="000000" w:sz="4" w:space="0"/>
              <w:right w:val="single" w:color="000000" w:sz="4" w:space="0"/>
            </w:tcBorders>
            <w:vAlign w:val="center"/>
          </w:tcPr>
          <w:p w14:paraId="01FB9E8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55</w:t>
            </w:r>
          </w:p>
        </w:tc>
        <w:tc>
          <w:tcPr>
            <w:tcW w:w="1199" w:type="pct"/>
            <w:tcBorders>
              <w:top w:val="single" w:color="000000" w:sz="4" w:space="0"/>
              <w:left w:val="single" w:color="000000" w:sz="4" w:space="0"/>
              <w:bottom w:val="single" w:color="000000" w:sz="4" w:space="0"/>
              <w:right w:val="single" w:color="000000" w:sz="4" w:space="0"/>
            </w:tcBorders>
            <w:vAlign w:val="center"/>
          </w:tcPr>
          <w:p w14:paraId="40B15F2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面丈</w:t>
            </w:r>
          </w:p>
        </w:tc>
        <w:tc>
          <w:tcPr>
            <w:tcW w:w="462" w:type="pct"/>
            <w:tcBorders>
              <w:top w:val="single" w:color="000000" w:sz="4" w:space="0"/>
              <w:left w:val="single" w:color="000000" w:sz="4" w:space="0"/>
              <w:bottom w:val="single" w:color="000000" w:sz="4" w:space="0"/>
              <w:right w:val="single" w:color="000000" w:sz="4" w:space="0"/>
            </w:tcBorders>
            <w:vAlign w:val="center"/>
          </w:tcPr>
          <w:p w14:paraId="7E753B2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根</w:t>
            </w:r>
          </w:p>
        </w:tc>
        <w:tc>
          <w:tcPr>
            <w:tcW w:w="462" w:type="pct"/>
            <w:tcBorders>
              <w:top w:val="single" w:color="000000" w:sz="4" w:space="0"/>
              <w:left w:val="single" w:color="000000" w:sz="4" w:space="0"/>
              <w:bottom w:val="single" w:color="000000" w:sz="4" w:space="0"/>
              <w:right w:val="single" w:color="000000" w:sz="4" w:space="0"/>
            </w:tcBorders>
            <w:vAlign w:val="center"/>
          </w:tcPr>
          <w:p w14:paraId="173BF5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0ED5DD10">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1AFC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24</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EE95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长筷子</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DA37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F5BE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3E7B3A7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56</w:t>
            </w:r>
          </w:p>
        </w:tc>
        <w:tc>
          <w:tcPr>
            <w:tcW w:w="1199" w:type="pct"/>
            <w:tcBorders>
              <w:top w:val="single" w:color="000000" w:sz="4" w:space="0"/>
              <w:left w:val="single" w:color="000000" w:sz="4" w:space="0"/>
              <w:bottom w:val="single" w:color="000000" w:sz="4" w:space="0"/>
              <w:right w:val="single" w:color="000000" w:sz="4" w:space="0"/>
            </w:tcBorders>
            <w:vAlign w:val="center"/>
          </w:tcPr>
          <w:p w14:paraId="33AFF26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木制走锤</w:t>
            </w:r>
          </w:p>
        </w:tc>
        <w:tc>
          <w:tcPr>
            <w:tcW w:w="462" w:type="pct"/>
            <w:tcBorders>
              <w:top w:val="single" w:color="000000" w:sz="4" w:space="0"/>
              <w:left w:val="single" w:color="000000" w:sz="4" w:space="0"/>
              <w:bottom w:val="single" w:color="000000" w:sz="4" w:space="0"/>
              <w:right w:val="single" w:color="000000" w:sz="4" w:space="0"/>
            </w:tcBorders>
            <w:vAlign w:val="center"/>
          </w:tcPr>
          <w:p w14:paraId="7592D54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根</w:t>
            </w:r>
          </w:p>
        </w:tc>
        <w:tc>
          <w:tcPr>
            <w:tcW w:w="462" w:type="pct"/>
            <w:tcBorders>
              <w:top w:val="single" w:color="000000" w:sz="4" w:space="0"/>
              <w:left w:val="single" w:color="000000" w:sz="4" w:space="0"/>
              <w:bottom w:val="single" w:color="000000" w:sz="4" w:space="0"/>
              <w:right w:val="single" w:color="000000" w:sz="4" w:space="0"/>
            </w:tcBorders>
            <w:vAlign w:val="center"/>
          </w:tcPr>
          <w:p w14:paraId="74126B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6579C480">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6B3A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25</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5E44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地秤</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2F7A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0D30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56F1450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57</w:t>
            </w:r>
          </w:p>
        </w:tc>
        <w:tc>
          <w:tcPr>
            <w:tcW w:w="1199" w:type="pct"/>
            <w:tcBorders>
              <w:top w:val="single" w:color="000000" w:sz="4" w:space="0"/>
              <w:left w:val="single" w:color="000000" w:sz="4" w:space="0"/>
              <w:bottom w:val="single" w:color="000000" w:sz="4" w:space="0"/>
              <w:right w:val="single" w:color="000000" w:sz="4" w:space="0"/>
            </w:tcBorders>
            <w:vAlign w:val="center"/>
          </w:tcPr>
          <w:p w14:paraId="33F455C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面丈</w:t>
            </w:r>
          </w:p>
        </w:tc>
        <w:tc>
          <w:tcPr>
            <w:tcW w:w="462" w:type="pct"/>
            <w:tcBorders>
              <w:top w:val="single" w:color="000000" w:sz="4" w:space="0"/>
              <w:left w:val="single" w:color="000000" w:sz="4" w:space="0"/>
              <w:bottom w:val="single" w:color="000000" w:sz="4" w:space="0"/>
              <w:right w:val="single" w:color="000000" w:sz="4" w:space="0"/>
            </w:tcBorders>
            <w:vAlign w:val="center"/>
          </w:tcPr>
          <w:p w14:paraId="3395992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根</w:t>
            </w:r>
          </w:p>
        </w:tc>
        <w:tc>
          <w:tcPr>
            <w:tcW w:w="462" w:type="pct"/>
            <w:tcBorders>
              <w:top w:val="single" w:color="000000" w:sz="4" w:space="0"/>
              <w:left w:val="single" w:color="000000" w:sz="4" w:space="0"/>
              <w:bottom w:val="single" w:color="000000" w:sz="4" w:space="0"/>
              <w:right w:val="single" w:color="000000" w:sz="4" w:space="0"/>
            </w:tcBorders>
            <w:vAlign w:val="center"/>
          </w:tcPr>
          <w:p w14:paraId="101C0D2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6529B960">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8BB7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26</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05E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电子台秤</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3DEC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1254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6C97E3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58</w:t>
            </w:r>
          </w:p>
        </w:tc>
        <w:tc>
          <w:tcPr>
            <w:tcW w:w="1199" w:type="pct"/>
            <w:tcBorders>
              <w:top w:val="single" w:color="000000" w:sz="4" w:space="0"/>
              <w:left w:val="single" w:color="000000" w:sz="4" w:space="0"/>
              <w:bottom w:val="single" w:color="000000" w:sz="4" w:space="0"/>
              <w:right w:val="single" w:color="000000" w:sz="4" w:space="0"/>
            </w:tcBorders>
            <w:vAlign w:val="center"/>
          </w:tcPr>
          <w:p w14:paraId="35E578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削面刀（塑料）</w:t>
            </w:r>
          </w:p>
        </w:tc>
        <w:tc>
          <w:tcPr>
            <w:tcW w:w="462" w:type="pct"/>
            <w:tcBorders>
              <w:top w:val="single" w:color="000000" w:sz="4" w:space="0"/>
              <w:left w:val="single" w:color="000000" w:sz="4" w:space="0"/>
              <w:bottom w:val="single" w:color="000000" w:sz="4" w:space="0"/>
              <w:right w:val="single" w:color="000000" w:sz="4" w:space="0"/>
            </w:tcBorders>
            <w:vAlign w:val="center"/>
          </w:tcPr>
          <w:p w14:paraId="794A8B7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3FE20EA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A1A47DE">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582D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27</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AF3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电子克秤</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0CF7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4DF1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01EF787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59</w:t>
            </w:r>
          </w:p>
        </w:tc>
        <w:tc>
          <w:tcPr>
            <w:tcW w:w="1199" w:type="pct"/>
            <w:tcBorders>
              <w:top w:val="single" w:color="000000" w:sz="4" w:space="0"/>
              <w:left w:val="single" w:color="000000" w:sz="4" w:space="0"/>
              <w:bottom w:val="single" w:color="000000" w:sz="4" w:space="0"/>
              <w:right w:val="single" w:color="000000" w:sz="4" w:space="0"/>
            </w:tcBorders>
            <w:vAlign w:val="center"/>
          </w:tcPr>
          <w:p w14:paraId="7B6EB0B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麻辣烫粉密漏</w:t>
            </w:r>
          </w:p>
        </w:tc>
        <w:tc>
          <w:tcPr>
            <w:tcW w:w="462" w:type="pct"/>
            <w:tcBorders>
              <w:top w:val="single" w:color="000000" w:sz="4" w:space="0"/>
              <w:left w:val="single" w:color="000000" w:sz="4" w:space="0"/>
              <w:bottom w:val="single" w:color="000000" w:sz="4" w:space="0"/>
              <w:right w:val="single" w:color="000000" w:sz="4" w:space="0"/>
            </w:tcBorders>
            <w:vAlign w:val="center"/>
          </w:tcPr>
          <w:p w14:paraId="3D6F551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09F9A9E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1FEFAFBC">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3FFA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28</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D1FE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软毛刷</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0EE5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DC47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462" w:type="pct"/>
            <w:tcBorders>
              <w:top w:val="single" w:color="000000" w:sz="4" w:space="0"/>
              <w:left w:val="single" w:color="000000" w:sz="4" w:space="0"/>
              <w:bottom w:val="single" w:color="000000" w:sz="4" w:space="0"/>
              <w:right w:val="single" w:color="000000" w:sz="4" w:space="0"/>
            </w:tcBorders>
            <w:vAlign w:val="center"/>
          </w:tcPr>
          <w:p w14:paraId="395897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60</w:t>
            </w:r>
          </w:p>
        </w:tc>
        <w:tc>
          <w:tcPr>
            <w:tcW w:w="1199" w:type="pct"/>
            <w:tcBorders>
              <w:top w:val="single" w:color="000000" w:sz="4" w:space="0"/>
              <w:left w:val="single" w:color="000000" w:sz="4" w:space="0"/>
              <w:bottom w:val="single" w:color="000000" w:sz="4" w:space="0"/>
              <w:right w:val="single" w:color="000000" w:sz="4" w:space="0"/>
            </w:tcBorders>
            <w:vAlign w:val="center"/>
          </w:tcPr>
          <w:p w14:paraId="337F5F2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削皮刀</w:t>
            </w:r>
          </w:p>
        </w:tc>
        <w:tc>
          <w:tcPr>
            <w:tcW w:w="462" w:type="pct"/>
            <w:tcBorders>
              <w:top w:val="single" w:color="000000" w:sz="4" w:space="0"/>
              <w:left w:val="single" w:color="000000" w:sz="4" w:space="0"/>
              <w:bottom w:val="single" w:color="000000" w:sz="4" w:space="0"/>
              <w:right w:val="single" w:color="000000" w:sz="4" w:space="0"/>
            </w:tcBorders>
            <w:vAlign w:val="center"/>
          </w:tcPr>
          <w:p w14:paraId="150DA2B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6C714E7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433B54E6">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F7A6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29</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ADAE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烤箱手套</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BCB2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57FE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64C6C25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61</w:t>
            </w:r>
          </w:p>
        </w:tc>
        <w:tc>
          <w:tcPr>
            <w:tcW w:w="1199" w:type="pct"/>
            <w:tcBorders>
              <w:top w:val="single" w:color="000000" w:sz="4" w:space="0"/>
              <w:left w:val="single" w:color="000000" w:sz="4" w:space="0"/>
              <w:bottom w:val="single" w:color="000000" w:sz="4" w:space="0"/>
              <w:right w:val="single" w:color="000000" w:sz="4" w:space="0"/>
            </w:tcBorders>
            <w:vAlign w:val="center"/>
          </w:tcPr>
          <w:p w14:paraId="5EC1530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水果分刀</w:t>
            </w:r>
          </w:p>
        </w:tc>
        <w:tc>
          <w:tcPr>
            <w:tcW w:w="462" w:type="pct"/>
            <w:tcBorders>
              <w:top w:val="single" w:color="000000" w:sz="4" w:space="0"/>
              <w:left w:val="single" w:color="000000" w:sz="4" w:space="0"/>
              <w:bottom w:val="single" w:color="000000" w:sz="4" w:space="0"/>
              <w:right w:val="single" w:color="000000" w:sz="4" w:space="0"/>
            </w:tcBorders>
            <w:vAlign w:val="center"/>
          </w:tcPr>
          <w:p w14:paraId="696E59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vAlign w:val="center"/>
          </w:tcPr>
          <w:p w14:paraId="53121D4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0B111082">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2F66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9C36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长竹夹子</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CCB6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7C4B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4A2F1B6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62</w:t>
            </w:r>
          </w:p>
        </w:tc>
        <w:tc>
          <w:tcPr>
            <w:tcW w:w="1199" w:type="pct"/>
            <w:tcBorders>
              <w:top w:val="single" w:color="000000" w:sz="4" w:space="0"/>
              <w:left w:val="single" w:color="000000" w:sz="4" w:space="0"/>
              <w:bottom w:val="single" w:color="000000" w:sz="4" w:space="0"/>
              <w:right w:val="single" w:color="000000" w:sz="4" w:space="0"/>
            </w:tcBorders>
            <w:vAlign w:val="center"/>
          </w:tcPr>
          <w:p w14:paraId="2ACEB7D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开罐器</w:t>
            </w:r>
          </w:p>
        </w:tc>
        <w:tc>
          <w:tcPr>
            <w:tcW w:w="462" w:type="pct"/>
            <w:tcBorders>
              <w:top w:val="single" w:color="000000" w:sz="4" w:space="0"/>
              <w:left w:val="single" w:color="000000" w:sz="4" w:space="0"/>
              <w:bottom w:val="single" w:color="000000" w:sz="4" w:space="0"/>
              <w:right w:val="single" w:color="000000" w:sz="4" w:space="0"/>
            </w:tcBorders>
            <w:vAlign w:val="center"/>
          </w:tcPr>
          <w:p w14:paraId="6F0C78D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587C9A2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4CB85B75">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EAB0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31</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D38E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油格</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67AC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86A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797C9AD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63</w:t>
            </w:r>
          </w:p>
        </w:tc>
        <w:tc>
          <w:tcPr>
            <w:tcW w:w="1199" w:type="pct"/>
            <w:tcBorders>
              <w:top w:val="single" w:color="000000" w:sz="4" w:space="0"/>
              <w:left w:val="single" w:color="000000" w:sz="4" w:space="0"/>
              <w:bottom w:val="single" w:color="000000" w:sz="4" w:space="0"/>
              <w:right w:val="single" w:color="000000" w:sz="4" w:space="0"/>
            </w:tcBorders>
            <w:vAlign w:val="center"/>
          </w:tcPr>
          <w:p w14:paraId="777462D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量杯</w:t>
            </w:r>
          </w:p>
        </w:tc>
        <w:tc>
          <w:tcPr>
            <w:tcW w:w="462" w:type="pct"/>
            <w:tcBorders>
              <w:top w:val="single" w:color="000000" w:sz="4" w:space="0"/>
              <w:left w:val="single" w:color="000000" w:sz="4" w:space="0"/>
              <w:bottom w:val="single" w:color="000000" w:sz="4" w:space="0"/>
              <w:right w:val="single" w:color="000000" w:sz="4" w:space="0"/>
            </w:tcBorders>
            <w:vAlign w:val="center"/>
          </w:tcPr>
          <w:p w14:paraId="3CAFE94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672924A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1B91F89B">
        <w:tblPrEx>
          <w:tblCellMar>
            <w:top w:w="0" w:type="dxa"/>
            <w:left w:w="108" w:type="dxa"/>
            <w:bottom w:w="0" w:type="dxa"/>
            <w:right w:w="108" w:type="dxa"/>
          </w:tblCellMar>
        </w:tblPrEx>
        <w:trPr>
          <w:trHeight w:val="397" w:hRule="atLeast"/>
        </w:trPr>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A7AA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32</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48AF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刮板</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E93F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4518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462" w:type="pct"/>
            <w:tcBorders>
              <w:top w:val="single" w:color="000000" w:sz="4" w:space="0"/>
              <w:left w:val="single" w:color="000000" w:sz="4" w:space="0"/>
              <w:bottom w:val="single" w:color="000000" w:sz="4" w:space="0"/>
              <w:right w:val="single" w:color="000000" w:sz="4" w:space="0"/>
            </w:tcBorders>
            <w:vAlign w:val="center"/>
          </w:tcPr>
          <w:p w14:paraId="0909A86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64</w:t>
            </w:r>
          </w:p>
        </w:tc>
        <w:tc>
          <w:tcPr>
            <w:tcW w:w="1199" w:type="pct"/>
            <w:tcBorders>
              <w:top w:val="single" w:color="000000" w:sz="4" w:space="0"/>
              <w:left w:val="single" w:color="000000" w:sz="4" w:space="0"/>
              <w:bottom w:val="single" w:color="000000" w:sz="4" w:space="0"/>
              <w:right w:val="single" w:color="000000" w:sz="4" w:space="0"/>
            </w:tcBorders>
            <w:vAlign w:val="center"/>
          </w:tcPr>
          <w:p w14:paraId="736FF96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保温箱</w:t>
            </w:r>
          </w:p>
        </w:tc>
        <w:tc>
          <w:tcPr>
            <w:tcW w:w="462" w:type="pct"/>
            <w:tcBorders>
              <w:top w:val="single" w:color="000000" w:sz="4" w:space="0"/>
              <w:left w:val="single" w:color="000000" w:sz="4" w:space="0"/>
              <w:bottom w:val="single" w:color="000000" w:sz="4" w:space="0"/>
              <w:right w:val="single" w:color="000000" w:sz="4" w:space="0"/>
            </w:tcBorders>
            <w:vAlign w:val="center"/>
          </w:tcPr>
          <w:p w14:paraId="413816D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2" w:type="pct"/>
            <w:tcBorders>
              <w:top w:val="single" w:color="000000" w:sz="4" w:space="0"/>
              <w:left w:val="single" w:color="000000" w:sz="4" w:space="0"/>
              <w:bottom w:val="single" w:color="000000" w:sz="4" w:space="0"/>
              <w:right w:val="single" w:color="000000" w:sz="4" w:space="0"/>
            </w:tcBorders>
            <w:vAlign w:val="center"/>
          </w:tcPr>
          <w:p w14:paraId="73BEA7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bl>
    <w:p w14:paraId="56C2EF42">
      <w:pPr>
        <w:spacing w:line="360" w:lineRule="auto"/>
        <w:rPr>
          <w:rFonts w:ascii="仿宋_GB2312" w:hAnsi="仿宋_GB2312" w:eastAsia="仿宋_GB2312" w:cs="仿宋_GB2312"/>
        </w:rPr>
      </w:pPr>
    </w:p>
    <w:tbl>
      <w:tblPr>
        <w:tblStyle w:val="20"/>
        <w:tblW w:w="5085" w:type="pct"/>
        <w:tblInd w:w="0" w:type="dxa"/>
        <w:tblLayout w:type="autofit"/>
        <w:tblCellMar>
          <w:top w:w="0" w:type="dxa"/>
          <w:left w:w="108" w:type="dxa"/>
          <w:bottom w:w="0" w:type="dxa"/>
          <w:right w:w="108" w:type="dxa"/>
        </w:tblCellMar>
      </w:tblPr>
      <w:tblGrid>
        <w:gridCol w:w="710"/>
        <w:gridCol w:w="2039"/>
        <w:gridCol w:w="807"/>
        <w:gridCol w:w="807"/>
        <w:gridCol w:w="807"/>
        <w:gridCol w:w="1888"/>
        <w:gridCol w:w="807"/>
        <w:gridCol w:w="808"/>
      </w:tblGrid>
      <w:tr w14:paraId="42DF3544">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F063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序号</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DB32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名称</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1AAF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单位</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ABD1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数量</w:t>
            </w:r>
          </w:p>
        </w:tc>
        <w:tc>
          <w:tcPr>
            <w:tcW w:w="465" w:type="pct"/>
            <w:tcBorders>
              <w:top w:val="single" w:color="000000" w:sz="4" w:space="0"/>
              <w:left w:val="single" w:color="000000" w:sz="4" w:space="0"/>
              <w:bottom w:val="single" w:color="000000" w:sz="4" w:space="0"/>
              <w:right w:val="single" w:color="000000" w:sz="4" w:space="0"/>
            </w:tcBorders>
            <w:vAlign w:val="center"/>
          </w:tcPr>
          <w:p w14:paraId="50CC29B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序号</w:t>
            </w:r>
          </w:p>
        </w:tc>
        <w:tc>
          <w:tcPr>
            <w:tcW w:w="1088" w:type="pct"/>
            <w:tcBorders>
              <w:top w:val="single" w:color="000000" w:sz="4" w:space="0"/>
              <w:left w:val="single" w:color="000000" w:sz="4" w:space="0"/>
              <w:bottom w:val="single" w:color="000000" w:sz="4" w:space="0"/>
              <w:right w:val="single" w:color="000000" w:sz="4" w:space="0"/>
            </w:tcBorders>
            <w:vAlign w:val="center"/>
          </w:tcPr>
          <w:p w14:paraId="0F35414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名称</w:t>
            </w:r>
          </w:p>
        </w:tc>
        <w:tc>
          <w:tcPr>
            <w:tcW w:w="465" w:type="pct"/>
            <w:tcBorders>
              <w:top w:val="single" w:color="000000" w:sz="4" w:space="0"/>
              <w:left w:val="single" w:color="000000" w:sz="4" w:space="0"/>
              <w:bottom w:val="single" w:color="000000" w:sz="4" w:space="0"/>
              <w:right w:val="single" w:color="000000" w:sz="4" w:space="0"/>
            </w:tcBorders>
            <w:vAlign w:val="center"/>
          </w:tcPr>
          <w:p w14:paraId="1B9E022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单位</w:t>
            </w:r>
          </w:p>
        </w:tc>
        <w:tc>
          <w:tcPr>
            <w:tcW w:w="465" w:type="pct"/>
            <w:tcBorders>
              <w:top w:val="single" w:color="000000" w:sz="4" w:space="0"/>
              <w:left w:val="single" w:color="000000" w:sz="4" w:space="0"/>
              <w:bottom w:val="single" w:color="000000" w:sz="4" w:space="0"/>
              <w:right w:val="single" w:color="000000" w:sz="4" w:space="0"/>
            </w:tcBorders>
            <w:vAlign w:val="center"/>
          </w:tcPr>
          <w:p w14:paraId="447E0C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b/>
              </w:rPr>
              <w:t>数量</w:t>
            </w:r>
          </w:p>
        </w:tc>
      </w:tr>
      <w:tr w14:paraId="5B1FF0D5">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6B9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65</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31B5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吹地机</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712C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67EA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10ED858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97</w:t>
            </w:r>
          </w:p>
        </w:tc>
        <w:tc>
          <w:tcPr>
            <w:tcW w:w="1088" w:type="pct"/>
            <w:tcBorders>
              <w:top w:val="single" w:color="000000" w:sz="4" w:space="0"/>
              <w:left w:val="single" w:color="000000" w:sz="4" w:space="0"/>
              <w:bottom w:val="single" w:color="000000" w:sz="4" w:space="0"/>
              <w:right w:val="single" w:color="000000" w:sz="4" w:space="0"/>
            </w:tcBorders>
            <w:vAlign w:val="center"/>
          </w:tcPr>
          <w:p w14:paraId="1C60EB1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带眼蒸屉</w:t>
            </w:r>
          </w:p>
        </w:tc>
        <w:tc>
          <w:tcPr>
            <w:tcW w:w="465" w:type="pct"/>
            <w:tcBorders>
              <w:top w:val="single" w:color="000000" w:sz="4" w:space="0"/>
              <w:left w:val="single" w:color="000000" w:sz="4" w:space="0"/>
              <w:bottom w:val="single" w:color="000000" w:sz="4" w:space="0"/>
              <w:right w:val="single" w:color="000000" w:sz="4" w:space="0"/>
            </w:tcBorders>
            <w:vAlign w:val="center"/>
          </w:tcPr>
          <w:p w14:paraId="24232FE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658DB9F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r>
      <w:tr w14:paraId="69E85730">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FEB9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66</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692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打餐勺</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3674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15BB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5" w:type="pct"/>
            <w:tcBorders>
              <w:top w:val="single" w:color="000000" w:sz="4" w:space="0"/>
              <w:left w:val="single" w:color="000000" w:sz="4" w:space="0"/>
              <w:bottom w:val="single" w:color="000000" w:sz="4" w:space="0"/>
              <w:right w:val="single" w:color="000000" w:sz="4" w:space="0"/>
            </w:tcBorders>
            <w:vAlign w:val="center"/>
          </w:tcPr>
          <w:p w14:paraId="56D4176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98</w:t>
            </w:r>
          </w:p>
        </w:tc>
        <w:tc>
          <w:tcPr>
            <w:tcW w:w="1088" w:type="pct"/>
            <w:tcBorders>
              <w:top w:val="single" w:color="000000" w:sz="4" w:space="0"/>
              <w:left w:val="single" w:color="000000" w:sz="4" w:space="0"/>
              <w:bottom w:val="single" w:color="000000" w:sz="4" w:space="0"/>
              <w:right w:val="single" w:color="000000" w:sz="4" w:space="0"/>
            </w:tcBorders>
            <w:vAlign w:val="center"/>
          </w:tcPr>
          <w:p w14:paraId="0FA86F1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大白箱</w:t>
            </w:r>
          </w:p>
        </w:tc>
        <w:tc>
          <w:tcPr>
            <w:tcW w:w="465" w:type="pct"/>
            <w:tcBorders>
              <w:top w:val="single" w:color="000000" w:sz="4" w:space="0"/>
              <w:left w:val="single" w:color="000000" w:sz="4" w:space="0"/>
              <w:bottom w:val="single" w:color="000000" w:sz="4" w:space="0"/>
              <w:right w:val="single" w:color="000000" w:sz="4" w:space="0"/>
            </w:tcBorders>
            <w:vAlign w:val="center"/>
          </w:tcPr>
          <w:p w14:paraId="7E43D9E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5" w:type="pct"/>
            <w:tcBorders>
              <w:top w:val="single" w:color="000000" w:sz="4" w:space="0"/>
              <w:left w:val="single" w:color="000000" w:sz="4" w:space="0"/>
              <w:bottom w:val="single" w:color="000000" w:sz="4" w:space="0"/>
              <w:right w:val="single" w:color="000000" w:sz="4" w:space="0"/>
            </w:tcBorders>
            <w:vAlign w:val="center"/>
          </w:tcPr>
          <w:p w14:paraId="6A6AC7D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08728965">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22A0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67</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FEBA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食品夹</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ECAB1">
            <w:pPr>
              <w:spacing w:line="240" w:lineRule="auto"/>
              <w:jc w:val="center"/>
              <w:textAlignment w:val="center"/>
              <w:rPr>
                <w:rFonts w:ascii="仿宋_GB2312" w:hAnsi="仿宋_GB2312" w:eastAsia="仿宋_GB2312" w:cs="仿宋_GB2312"/>
              </w:rPr>
            </w:pP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6998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5" w:type="pct"/>
            <w:tcBorders>
              <w:top w:val="single" w:color="000000" w:sz="4" w:space="0"/>
              <w:left w:val="single" w:color="000000" w:sz="4" w:space="0"/>
              <w:bottom w:val="single" w:color="000000" w:sz="4" w:space="0"/>
              <w:right w:val="single" w:color="000000" w:sz="4" w:space="0"/>
            </w:tcBorders>
            <w:vAlign w:val="center"/>
          </w:tcPr>
          <w:p w14:paraId="047A068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99</w:t>
            </w:r>
          </w:p>
        </w:tc>
        <w:tc>
          <w:tcPr>
            <w:tcW w:w="1088" w:type="pct"/>
            <w:tcBorders>
              <w:top w:val="single" w:color="000000" w:sz="4" w:space="0"/>
              <w:left w:val="single" w:color="000000" w:sz="4" w:space="0"/>
              <w:bottom w:val="single" w:color="000000" w:sz="4" w:space="0"/>
              <w:right w:val="single" w:color="000000" w:sz="4" w:space="0"/>
            </w:tcBorders>
            <w:vAlign w:val="center"/>
          </w:tcPr>
          <w:p w14:paraId="11C1CD2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药箱、药品</w:t>
            </w:r>
          </w:p>
        </w:tc>
        <w:tc>
          <w:tcPr>
            <w:tcW w:w="465" w:type="pct"/>
            <w:tcBorders>
              <w:top w:val="single" w:color="000000" w:sz="4" w:space="0"/>
              <w:left w:val="single" w:color="000000" w:sz="4" w:space="0"/>
              <w:bottom w:val="single" w:color="000000" w:sz="4" w:space="0"/>
              <w:right w:val="single" w:color="000000" w:sz="4" w:space="0"/>
            </w:tcBorders>
            <w:vAlign w:val="center"/>
          </w:tcPr>
          <w:p w14:paraId="74E4182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5" w:type="pct"/>
            <w:tcBorders>
              <w:top w:val="single" w:color="000000" w:sz="4" w:space="0"/>
              <w:left w:val="single" w:color="000000" w:sz="4" w:space="0"/>
              <w:bottom w:val="single" w:color="000000" w:sz="4" w:space="0"/>
              <w:right w:val="single" w:color="000000" w:sz="4" w:space="0"/>
            </w:tcBorders>
            <w:vAlign w:val="center"/>
          </w:tcPr>
          <w:p w14:paraId="686EB98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71C8E346">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038F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68</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9F6D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EDDEE">
            <w:pPr>
              <w:spacing w:line="240" w:lineRule="auto"/>
              <w:jc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16B2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5" w:type="pct"/>
            <w:tcBorders>
              <w:top w:val="single" w:color="000000" w:sz="4" w:space="0"/>
              <w:left w:val="single" w:color="000000" w:sz="4" w:space="0"/>
              <w:bottom w:val="single" w:color="000000" w:sz="4" w:space="0"/>
              <w:right w:val="single" w:color="000000" w:sz="4" w:space="0"/>
            </w:tcBorders>
            <w:vAlign w:val="center"/>
          </w:tcPr>
          <w:p w14:paraId="150E39C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100</w:t>
            </w:r>
          </w:p>
        </w:tc>
        <w:tc>
          <w:tcPr>
            <w:tcW w:w="1088" w:type="pct"/>
            <w:tcBorders>
              <w:top w:val="single" w:color="000000" w:sz="4" w:space="0"/>
              <w:left w:val="single" w:color="000000" w:sz="4" w:space="0"/>
              <w:bottom w:val="single" w:color="000000" w:sz="4" w:space="0"/>
              <w:right w:val="single" w:color="000000" w:sz="4" w:space="0"/>
            </w:tcBorders>
            <w:vAlign w:val="center"/>
          </w:tcPr>
          <w:p w14:paraId="03D9224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挤瓶</w:t>
            </w:r>
          </w:p>
        </w:tc>
        <w:tc>
          <w:tcPr>
            <w:tcW w:w="465" w:type="pct"/>
            <w:tcBorders>
              <w:top w:val="single" w:color="000000" w:sz="4" w:space="0"/>
              <w:left w:val="single" w:color="000000" w:sz="4" w:space="0"/>
              <w:bottom w:val="single" w:color="000000" w:sz="4" w:space="0"/>
              <w:right w:val="single" w:color="000000" w:sz="4" w:space="0"/>
            </w:tcBorders>
            <w:vAlign w:val="center"/>
          </w:tcPr>
          <w:p w14:paraId="6CCA58C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5485E25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00DCA79A">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9B75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69</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4B81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保鲜盒</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7E60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8667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c>
          <w:tcPr>
            <w:tcW w:w="465" w:type="pct"/>
            <w:tcBorders>
              <w:top w:val="single" w:color="000000" w:sz="4" w:space="0"/>
              <w:left w:val="single" w:color="000000" w:sz="4" w:space="0"/>
              <w:bottom w:val="single" w:color="000000" w:sz="4" w:space="0"/>
              <w:right w:val="single" w:color="000000" w:sz="4" w:space="0"/>
            </w:tcBorders>
            <w:vAlign w:val="center"/>
          </w:tcPr>
          <w:p w14:paraId="6913570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101</w:t>
            </w:r>
          </w:p>
        </w:tc>
        <w:tc>
          <w:tcPr>
            <w:tcW w:w="1088" w:type="pct"/>
            <w:tcBorders>
              <w:top w:val="single" w:color="000000" w:sz="4" w:space="0"/>
              <w:left w:val="single" w:color="000000" w:sz="4" w:space="0"/>
              <w:bottom w:val="single" w:color="000000" w:sz="4" w:space="0"/>
              <w:right w:val="single" w:color="000000" w:sz="4" w:space="0"/>
            </w:tcBorders>
            <w:vAlign w:val="center"/>
          </w:tcPr>
          <w:p w14:paraId="38585BB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挂钟</w:t>
            </w:r>
          </w:p>
        </w:tc>
        <w:tc>
          <w:tcPr>
            <w:tcW w:w="465" w:type="pct"/>
            <w:tcBorders>
              <w:top w:val="single" w:color="000000" w:sz="4" w:space="0"/>
              <w:left w:val="single" w:color="000000" w:sz="4" w:space="0"/>
              <w:bottom w:val="single" w:color="000000" w:sz="4" w:space="0"/>
              <w:right w:val="single" w:color="000000" w:sz="4" w:space="0"/>
            </w:tcBorders>
            <w:vAlign w:val="center"/>
          </w:tcPr>
          <w:p w14:paraId="1721285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40FA80A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7B4CEE04">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8771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70</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D6CA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小脚踏垃圾桶</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4712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30CB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5EBA917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102</w:t>
            </w:r>
          </w:p>
        </w:tc>
        <w:tc>
          <w:tcPr>
            <w:tcW w:w="1088" w:type="pct"/>
            <w:tcBorders>
              <w:top w:val="single" w:color="000000" w:sz="4" w:space="0"/>
              <w:left w:val="single" w:color="000000" w:sz="4" w:space="0"/>
              <w:bottom w:val="single" w:color="000000" w:sz="4" w:space="0"/>
              <w:right w:val="single" w:color="000000" w:sz="4" w:space="0"/>
            </w:tcBorders>
            <w:vAlign w:val="center"/>
          </w:tcPr>
          <w:p w14:paraId="7E91655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大号腰斗</w:t>
            </w:r>
          </w:p>
        </w:tc>
        <w:tc>
          <w:tcPr>
            <w:tcW w:w="465" w:type="pct"/>
            <w:tcBorders>
              <w:top w:val="single" w:color="000000" w:sz="4" w:space="0"/>
              <w:left w:val="single" w:color="000000" w:sz="4" w:space="0"/>
              <w:bottom w:val="single" w:color="000000" w:sz="4" w:space="0"/>
              <w:right w:val="single" w:color="000000" w:sz="4" w:space="0"/>
            </w:tcBorders>
            <w:vAlign w:val="center"/>
          </w:tcPr>
          <w:p w14:paraId="3F077C2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12E902D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54B8CD40">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D4CC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71</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D45C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带眼熟食盒</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49AC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67A0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5" w:type="pct"/>
            <w:tcBorders>
              <w:top w:val="single" w:color="000000" w:sz="4" w:space="0"/>
              <w:left w:val="single" w:color="000000" w:sz="4" w:space="0"/>
              <w:bottom w:val="single" w:color="000000" w:sz="4" w:space="0"/>
              <w:right w:val="single" w:color="000000" w:sz="4" w:space="0"/>
            </w:tcBorders>
            <w:vAlign w:val="center"/>
          </w:tcPr>
          <w:p w14:paraId="532D617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103</w:t>
            </w:r>
          </w:p>
        </w:tc>
        <w:tc>
          <w:tcPr>
            <w:tcW w:w="1088" w:type="pct"/>
            <w:tcBorders>
              <w:top w:val="single" w:color="000000" w:sz="4" w:space="0"/>
              <w:left w:val="single" w:color="000000" w:sz="4" w:space="0"/>
              <w:bottom w:val="single" w:color="000000" w:sz="4" w:space="0"/>
              <w:right w:val="single" w:color="000000" w:sz="4" w:space="0"/>
            </w:tcBorders>
            <w:vAlign w:val="center"/>
          </w:tcPr>
          <w:p w14:paraId="4B23C9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钢丝藤筐</w:t>
            </w:r>
          </w:p>
        </w:tc>
        <w:tc>
          <w:tcPr>
            <w:tcW w:w="465" w:type="pct"/>
            <w:tcBorders>
              <w:top w:val="single" w:color="000000" w:sz="4" w:space="0"/>
              <w:left w:val="single" w:color="000000" w:sz="4" w:space="0"/>
              <w:bottom w:val="single" w:color="000000" w:sz="4" w:space="0"/>
              <w:right w:val="single" w:color="000000" w:sz="4" w:space="0"/>
            </w:tcBorders>
            <w:vAlign w:val="center"/>
          </w:tcPr>
          <w:p w14:paraId="3658F99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1E149F1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46C9B4E6">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AB64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72</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9024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单双钩</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F654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517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465" w:type="pct"/>
            <w:tcBorders>
              <w:top w:val="single" w:color="000000" w:sz="4" w:space="0"/>
              <w:left w:val="single" w:color="000000" w:sz="4" w:space="0"/>
              <w:bottom w:val="single" w:color="000000" w:sz="4" w:space="0"/>
              <w:right w:val="single" w:color="000000" w:sz="4" w:space="0"/>
            </w:tcBorders>
            <w:vAlign w:val="center"/>
          </w:tcPr>
          <w:p w14:paraId="74E2387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104</w:t>
            </w:r>
          </w:p>
        </w:tc>
        <w:tc>
          <w:tcPr>
            <w:tcW w:w="1088" w:type="pct"/>
            <w:tcBorders>
              <w:top w:val="single" w:color="000000" w:sz="4" w:space="0"/>
              <w:left w:val="single" w:color="000000" w:sz="4" w:space="0"/>
              <w:bottom w:val="single" w:color="000000" w:sz="4" w:space="0"/>
              <w:right w:val="single" w:color="000000" w:sz="4" w:space="0"/>
            </w:tcBorders>
            <w:vAlign w:val="center"/>
          </w:tcPr>
          <w:p w14:paraId="3A3116A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花纸</w:t>
            </w:r>
          </w:p>
        </w:tc>
        <w:tc>
          <w:tcPr>
            <w:tcW w:w="465" w:type="pct"/>
            <w:tcBorders>
              <w:top w:val="single" w:color="000000" w:sz="4" w:space="0"/>
              <w:left w:val="single" w:color="000000" w:sz="4" w:space="0"/>
              <w:bottom w:val="single" w:color="000000" w:sz="4" w:space="0"/>
              <w:right w:val="single" w:color="000000" w:sz="4" w:space="0"/>
            </w:tcBorders>
            <w:vAlign w:val="center"/>
          </w:tcPr>
          <w:p w14:paraId="6360F74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包</w:t>
            </w:r>
          </w:p>
        </w:tc>
        <w:tc>
          <w:tcPr>
            <w:tcW w:w="465" w:type="pct"/>
            <w:tcBorders>
              <w:top w:val="single" w:color="000000" w:sz="4" w:space="0"/>
              <w:left w:val="single" w:color="000000" w:sz="4" w:space="0"/>
              <w:bottom w:val="single" w:color="000000" w:sz="4" w:space="0"/>
              <w:right w:val="single" w:color="000000" w:sz="4" w:space="0"/>
            </w:tcBorders>
            <w:vAlign w:val="center"/>
          </w:tcPr>
          <w:p w14:paraId="38C8A52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67398F55">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C297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73</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7CF7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不粘烤盘</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1C4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4C79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w:t>
            </w:r>
          </w:p>
        </w:tc>
        <w:tc>
          <w:tcPr>
            <w:tcW w:w="465" w:type="pct"/>
            <w:tcBorders>
              <w:top w:val="single" w:color="000000" w:sz="4" w:space="0"/>
              <w:left w:val="single" w:color="000000" w:sz="4" w:space="0"/>
              <w:bottom w:val="single" w:color="000000" w:sz="4" w:space="0"/>
              <w:right w:val="single" w:color="000000" w:sz="4" w:space="0"/>
            </w:tcBorders>
            <w:vAlign w:val="center"/>
          </w:tcPr>
          <w:p w14:paraId="144E38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105</w:t>
            </w:r>
          </w:p>
        </w:tc>
        <w:tc>
          <w:tcPr>
            <w:tcW w:w="1088" w:type="pct"/>
            <w:tcBorders>
              <w:top w:val="single" w:color="000000" w:sz="4" w:space="0"/>
              <w:left w:val="single" w:color="000000" w:sz="4" w:space="0"/>
              <w:bottom w:val="single" w:color="000000" w:sz="4" w:space="0"/>
              <w:right w:val="single" w:color="000000" w:sz="4" w:space="0"/>
            </w:tcBorders>
            <w:vAlign w:val="center"/>
          </w:tcPr>
          <w:p w14:paraId="296AA2F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防滑地毯</w:t>
            </w:r>
          </w:p>
        </w:tc>
        <w:tc>
          <w:tcPr>
            <w:tcW w:w="465" w:type="pct"/>
            <w:tcBorders>
              <w:top w:val="single" w:color="000000" w:sz="4" w:space="0"/>
              <w:left w:val="single" w:color="000000" w:sz="4" w:space="0"/>
              <w:bottom w:val="single" w:color="000000" w:sz="4" w:space="0"/>
              <w:right w:val="single" w:color="000000" w:sz="4" w:space="0"/>
            </w:tcBorders>
            <w:vAlign w:val="center"/>
          </w:tcPr>
          <w:p w14:paraId="4DA97C8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米</w:t>
            </w:r>
          </w:p>
        </w:tc>
        <w:tc>
          <w:tcPr>
            <w:tcW w:w="465" w:type="pct"/>
            <w:tcBorders>
              <w:top w:val="single" w:color="000000" w:sz="4" w:space="0"/>
              <w:left w:val="single" w:color="000000" w:sz="4" w:space="0"/>
              <w:bottom w:val="single" w:color="000000" w:sz="4" w:space="0"/>
              <w:right w:val="single" w:color="000000" w:sz="4" w:space="0"/>
            </w:tcBorders>
            <w:vAlign w:val="center"/>
          </w:tcPr>
          <w:p w14:paraId="19305A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6E2DEFD0">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4249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74</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6217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菜板架</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131E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126B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5E115F0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106</w:t>
            </w:r>
          </w:p>
        </w:tc>
        <w:tc>
          <w:tcPr>
            <w:tcW w:w="1088" w:type="pct"/>
            <w:tcBorders>
              <w:top w:val="single" w:color="000000" w:sz="4" w:space="0"/>
              <w:left w:val="single" w:color="000000" w:sz="4" w:space="0"/>
              <w:bottom w:val="single" w:color="000000" w:sz="4" w:space="0"/>
              <w:right w:val="single" w:color="000000" w:sz="4" w:space="0"/>
            </w:tcBorders>
            <w:vAlign w:val="center"/>
          </w:tcPr>
          <w:p w14:paraId="4680A53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大地排子</w:t>
            </w:r>
          </w:p>
        </w:tc>
        <w:tc>
          <w:tcPr>
            <w:tcW w:w="465" w:type="pct"/>
            <w:tcBorders>
              <w:top w:val="single" w:color="000000" w:sz="4" w:space="0"/>
              <w:left w:val="single" w:color="000000" w:sz="4" w:space="0"/>
              <w:bottom w:val="single" w:color="000000" w:sz="4" w:space="0"/>
              <w:right w:val="single" w:color="000000" w:sz="4" w:space="0"/>
            </w:tcBorders>
            <w:vAlign w:val="center"/>
          </w:tcPr>
          <w:p w14:paraId="154348A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5" w:type="pct"/>
            <w:tcBorders>
              <w:top w:val="single" w:color="000000" w:sz="4" w:space="0"/>
              <w:left w:val="single" w:color="000000" w:sz="4" w:space="0"/>
              <w:bottom w:val="single" w:color="000000" w:sz="4" w:space="0"/>
              <w:right w:val="single" w:color="000000" w:sz="4" w:space="0"/>
            </w:tcBorders>
            <w:vAlign w:val="center"/>
          </w:tcPr>
          <w:p w14:paraId="5AFD95C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7452E69E">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E03C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75</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BFA3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三层不锈钢餐车</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00A3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辆</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E155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078D205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107</w:t>
            </w:r>
          </w:p>
        </w:tc>
        <w:tc>
          <w:tcPr>
            <w:tcW w:w="1088" w:type="pct"/>
            <w:tcBorders>
              <w:top w:val="single" w:color="000000" w:sz="4" w:space="0"/>
              <w:left w:val="single" w:color="000000" w:sz="4" w:space="0"/>
              <w:bottom w:val="single" w:color="000000" w:sz="4" w:space="0"/>
              <w:right w:val="single" w:color="000000" w:sz="4" w:space="0"/>
            </w:tcBorders>
            <w:vAlign w:val="center"/>
          </w:tcPr>
          <w:p w14:paraId="5582736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工具箱</w:t>
            </w:r>
          </w:p>
        </w:tc>
        <w:tc>
          <w:tcPr>
            <w:tcW w:w="465" w:type="pct"/>
            <w:tcBorders>
              <w:top w:val="single" w:color="000000" w:sz="4" w:space="0"/>
              <w:left w:val="single" w:color="000000" w:sz="4" w:space="0"/>
              <w:bottom w:val="single" w:color="000000" w:sz="4" w:space="0"/>
              <w:right w:val="single" w:color="000000" w:sz="4" w:space="0"/>
            </w:tcBorders>
            <w:vAlign w:val="center"/>
          </w:tcPr>
          <w:p w14:paraId="7072C98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5" w:type="pct"/>
            <w:tcBorders>
              <w:top w:val="single" w:color="000000" w:sz="4" w:space="0"/>
              <w:left w:val="single" w:color="000000" w:sz="4" w:space="0"/>
              <w:bottom w:val="single" w:color="000000" w:sz="4" w:space="0"/>
              <w:right w:val="single" w:color="000000" w:sz="4" w:space="0"/>
            </w:tcBorders>
            <w:vAlign w:val="center"/>
          </w:tcPr>
          <w:p w14:paraId="2D937C3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55AB1661">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D168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76</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9B52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平板车</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41C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辆</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5D2D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0FE01A6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108</w:t>
            </w:r>
          </w:p>
        </w:tc>
        <w:tc>
          <w:tcPr>
            <w:tcW w:w="1088" w:type="pct"/>
            <w:tcBorders>
              <w:top w:val="single" w:color="000000" w:sz="4" w:space="0"/>
              <w:left w:val="single" w:color="000000" w:sz="4" w:space="0"/>
              <w:bottom w:val="single" w:color="000000" w:sz="4" w:space="0"/>
              <w:right w:val="single" w:color="000000" w:sz="4" w:space="0"/>
            </w:tcBorders>
            <w:vAlign w:val="center"/>
          </w:tcPr>
          <w:p w14:paraId="6E07916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插线板公牛</w:t>
            </w:r>
          </w:p>
        </w:tc>
        <w:tc>
          <w:tcPr>
            <w:tcW w:w="465" w:type="pct"/>
            <w:tcBorders>
              <w:top w:val="single" w:color="000000" w:sz="4" w:space="0"/>
              <w:left w:val="single" w:color="000000" w:sz="4" w:space="0"/>
              <w:bottom w:val="single" w:color="000000" w:sz="4" w:space="0"/>
              <w:right w:val="single" w:color="000000" w:sz="4" w:space="0"/>
            </w:tcBorders>
            <w:vAlign w:val="center"/>
          </w:tcPr>
          <w:p w14:paraId="6D8162C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31AEEAA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r>
      <w:tr w14:paraId="130EB5F2">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02DB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77</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770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1米线</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F6F1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根</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F832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5" w:type="pct"/>
            <w:tcBorders>
              <w:top w:val="single" w:color="000000" w:sz="4" w:space="0"/>
              <w:left w:val="single" w:color="000000" w:sz="4" w:space="0"/>
              <w:bottom w:val="single" w:color="000000" w:sz="4" w:space="0"/>
              <w:right w:val="single" w:color="000000" w:sz="4" w:space="0"/>
            </w:tcBorders>
            <w:vAlign w:val="center"/>
          </w:tcPr>
          <w:p w14:paraId="64AD82C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109</w:t>
            </w:r>
          </w:p>
        </w:tc>
        <w:tc>
          <w:tcPr>
            <w:tcW w:w="1088" w:type="pct"/>
            <w:tcBorders>
              <w:top w:val="single" w:color="000000" w:sz="4" w:space="0"/>
              <w:left w:val="single" w:color="000000" w:sz="4" w:space="0"/>
              <w:bottom w:val="single" w:color="000000" w:sz="4" w:space="0"/>
              <w:right w:val="single" w:color="000000" w:sz="4" w:space="0"/>
            </w:tcBorders>
            <w:vAlign w:val="center"/>
          </w:tcPr>
          <w:p w14:paraId="7BD56F8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熟食布菲芯</w:t>
            </w:r>
          </w:p>
        </w:tc>
        <w:tc>
          <w:tcPr>
            <w:tcW w:w="465" w:type="pct"/>
            <w:tcBorders>
              <w:top w:val="single" w:color="000000" w:sz="4" w:space="0"/>
              <w:left w:val="single" w:color="000000" w:sz="4" w:space="0"/>
              <w:bottom w:val="single" w:color="000000" w:sz="4" w:space="0"/>
              <w:right w:val="single" w:color="000000" w:sz="4" w:space="0"/>
            </w:tcBorders>
            <w:vAlign w:val="center"/>
          </w:tcPr>
          <w:p w14:paraId="25718F1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7F8A93D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r>
      <w:tr w14:paraId="44FD367F">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A8FB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78</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F20D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钥匙盘</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38BE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F821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5" w:type="pct"/>
            <w:tcBorders>
              <w:top w:val="single" w:color="000000" w:sz="4" w:space="0"/>
              <w:left w:val="single" w:color="000000" w:sz="4" w:space="0"/>
              <w:bottom w:val="single" w:color="000000" w:sz="4" w:space="0"/>
              <w:right w:val="single" w:color="000000" w:sz="4" w:space="0"/>
            </w:tcBorders>
            <w:vAlign w:val="center"/>
          </w:tcPr>
          <w:p w14:paraId="4464B96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110</w:t>
            </w:r>
          </w:p>
        </w:tc>
        <w:tc>
          <w:tcPr>
            <w:tcW w:w="1088" w:type="pct"/>
            <w:tcBorders>
              <w:top w:val="single" w:color="000000" w:sz="4" w:space="0"/>
              <w:left w:val="single" w:color="000000" w:sz="4" w:space="0"/>
              <w:bottom w:val="single" w:color="000000" w:sz="4" w:space="0"/>
              <w:right w:val="single" w:color="000000" w:sz="4" w:space="0"/>
            </w:tcBorders>
            <w:vAlign w:val="center"/>
          </w:tcPr>
          <w:p w14:paraId="363A1A7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熟食布菲芯</w:t>
            </w:r>
          </w:p>
        </w:tc>
        <w:tc>
          <w:tcPr>
            <w:tcW w:w="465" w:type="pct"/>
            <w:tcBorders>
              <w:top w:val="single" w:color="000000" w:sz="4" w:space="0"/>
              <w:left w:val="single" w:color="000000" w:sz="4" w:space="0"/>
              <w:bottom w:val="single" w:color="000000" w:sz="4" w:space="0"/>
              <w:right w:val="single" w:color="000000" w:sz="4" w:space="0"/>
            </w:tcBorders>
            <w:vAlign w:val="center"/>
          </w:tcPr>
          <w:p w14:paraId="35C4955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1F97EBC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r>
      <w:tr w14:paraId="46DE2455">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DD42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79</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8A4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20cm水勺</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1933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DD7B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5" w:type="pct"/>
            <w:tcBorders>
              <w:top w:val="single" w:color="000000" w:sz="4" w:space="0"/>
              <w:left w:val="single" w:color="000000" w:sz="4" w:space="0"/>
              <w:bottom w:val="single" w:color="000000" w:sz="4" w:space="0"/>
              <w:right w:val="single" w:color="000000" w:sz="4" w:space="0"/>
            </w:tcBorders>
            <w:vAlign w:val="center"/>
          </w:tcPr>
          <w:p w14:paraId="492B48E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111</w:t>
            </w:r>
          </w:p>
        </w:tc>
        <w:tc>
          <w:tcPr>
            <w:tcW w:w="1088" w:type="pct"/>
            <w:tcBorders>
              <w:top w:val="single" w:color="000000" w:sz="4" w:space="0"/>
              <w:left w:val="single" w:color="000000" w:sz="4" w:space="0"/>
              <w:bottom w:val="single" w:color="000000" w:sz="4" w:space="0"/>
              <w:right w:val="single" w:color="000000" w:sz="4" w:space="0"/>
            </w:tcBorders>
            <w:vAlign w:val="center"/>
          </w:tcPr>
          <w:p w14:paraId="64B33DF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熟食布菲芯</w:t>
            </w:r>
          </w:p>
        </w:tc>
        <w:tc>
          <w:tcPr>
            <w:tcW w:w="465" w:type="pct"/>
            <w:tcBorders>
              <w:top w:val="single" w:color="000000" w:sz="4" w:space="0"/>
              <w:left w:val="single" w:color="000000" w:sz="4" w:space="0"/>
              <w:bottom w:val="single" w:color="000000" w:sz="4" w:space="0"/>
              <w:right w:val="single" w:color="000000" w:sz="4" w:space="0"/>
            </w:tcBorders>
            <w:vAlign w:val="center"/>
          </w:tcPr>
          <w:p w14:paraId="77380A0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5CACD44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r>
      <w:tr w14:paraId="4222152F">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16B7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80</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1FF7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长把打汤勺</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38EC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BE38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4</w:t>
            </w:r>
          </w:p>
        </w:tc>
        <w:tc>
          <w:tcPr>
            <w:tcW w:w="465" w:type="pct"/>
            <w:tcBorders>
              <w:top w:val="single" w:color="000000" w:sz="4" w:space="0"/>
              <w:left w:val="single" w:color="000000" w:sz="4" w:space="0"/>
              <w:bottom w:val="single" w:color="000000" w:sz="4" w:space="0"/>
              <w:right w:val="single" w:color="000000" w:sz="4" w:space="0"/>
            </w:tcBorders>
            <w:vAlign w:val="center"/>
          </w:tcPr>
          <w:p w14:paraId="1F4AC6D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112</w:t>
            </w:r>
          </w:p>
        </w:tc>
        <w:tc>
          <w:tcPr>
            <w:tcW w:w="1088" w:type="pct"/>
            <w:tcBorders>
              <w:top w:val="single" w:color="000000" w:sz="4" w:space="0"/>
              <w:left w:val="single" w:color="000000" w:sz="4" w:space="0"/>
              <w:bottom w:val="single" w:color="000000" w:sz="4" w:space="0"/>
              <w:right w:val="single" w:color="000000" w:sz="4" w:space="0"/>
            </w:tcBorders>
            <w:vAlign w:val="center"/>
          </w:tcPr>
          <w:p w14:paraId="7E294CC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厨余垃圾桶</w:t>
            </w:r>
          </w:p>
        </w:tc>
        <w:tc>
          <w:tcPr>
            <w:tcW w:w="465" w:type="pct"/>
            <w:tcBorders>
              <w:top w:val="single" w:color="000000" w:sz="4" w:space="0"/>
              <w:left w:val="single" w:color="000000" w:sz="4" w:space="0"/>
              <w:bottom w:val="single" w:color="000000" w:sz="4" w:space="0"/>
              <w:right w:val="single" w:color="000000" w:sz="4" w:space="0"/>
            </w:tcBorders>
            <w:vAlign w:val="center"/>
          </w:tcPr>
          <w:p w14:paraId="041DB67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72A138A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753BD46D">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D57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81</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C4D0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砍刀</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2FE0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F40B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c>
          <w:tcPr>
            <w:tcW w:w="465" w:type="pct"/>
            <w:tcBorders>
              <w:top w:val="single" w:color="000000" w:sz="4" w:space="0"/>
              <w:left w:val="single" w:color="000000" w:sz="4" w:space="0"/>
              <w:bottom w:val="single" w:color="000000" w:sz="4" w:space="0"/>
              <w:right w:val="single" w:color="000000" w:sz="4" w:space="0"/>
            </w:tcBorders>
            <w:vAlign w:val="center"/>
          </w:tcPr>
          <w:p w14:paraId="1F4D5F2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113</w:t>
            </w:r>
          </w:p>
        </w:tc>
        <w:tc>
          <w:tcPr>
            <w:tcW w:w="1088" w:type="pct"/>
            <w:tcBorders>
              <w:top w:val="single" w:color="000000" w:sz="4" w:space="0"/>
              <w:left w:val="single" w:color="000000" w:sz="4" w:space="0"/>
              <w:bottom w:val="single" w:color="000000" w:sz="4" w:space="0"/>
              <w:right w:val="single" w:color="000000" w:sz="4" w:space="0"/>
            </w:tcBorders>
            <w:vAlign w:val="center"/>
          </w:tcPr>
          <w:p w14:paraId="15F6B90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其他垃圾桶</w:t>
            </w:r>
          </w:p>
        </w:tc>
        <w:tc>
          <w:tcPr>
            <w:tcW w:w="465" w:type="pct"/>
            <w:tcBorders>
              <w:top w:val="single" w:color="000000" w:sz="4" w:space="0"/>
              <w:left w:val="single" w:color="000000" w:sz="4" w:space="0"/>
              <w:bottom w:val="single" w:color="000000" w:sz="4" w:space="0"/>
              <w:right w:val="single" w:color="000000" w:sz="4" w:space="0"/>
            </w:tcBorders>
            <w:vAlign w:val="center"/>
          </w:tcPr>
          <w:p w14:paraId="7D171C8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44F6BBB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1B38A69E">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EBC5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82</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664D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脚踏垃圾桶</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B155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7773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74B530C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114</w:t>
            </w:r>
          </w:p>
        </w:tc>
        <w:tc>
          <w:tcPr>
            <w:tcW w:w="1088" w:type="pct"/>
            <w:tcBorders>
              <w:top w:val="single" w:color="000000" w:sz="4" w:space="0"/>
              <w:left w:val="single" w:color="000000" w:sz="4" w:space="0"/>
              <w:bottom w:val="single" w:color="000000" w:sz="4" w:space="0"/>
              <w:right w:val="single" w:color="000000" w:sz="4" w:space="0"/>
            </w:tcBorders>
            <w:vAlign w:val="center"/>
          </w:tcPr>
          <w:p w14:paraId="31680DE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可回收垃圾</w:t>
            </w:r>
          </w:p>
        </w:tc>
        <w:tc>
          <w:tcPr>
            <w:tcW w:w="465" w:type="pct"/>
            <w:tcBorders>
              <w:top w:val="single" w:color="000000" w:sz="4" w:space="0"/>
              <w:left w:val="single" w:color="000000" w:sz="4" w:space="0"/>
              <w:bottom w:val="single" w:color="000000" w:sz="4" w:space="0"/>
              <w:right w:val="single" w:color="000000" w:sz="4" w:space="0"/>
            </w:tcBorders>
            <w:vAlign w:val="center"/>
          </w:tcPr>
          <w:p w14:paraId="798C082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1D2EC4F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07CFFBD9">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2344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83</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6CFE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白毛巾</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9F8D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9CD3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5" w:type="pct"/>
            <w:tcBorders>
              <w:top w:val="single" w:color="000000" w:sz="4" w:space="0"/>
              <w:left w:val="single" w:color="000000" w:sz="4" w:space="0"/>
              <w:bottom w:val="single" w:color="000000" w:sz="4" w:space="0"/>
              <w:right w:val="single" w:color="000000" w:sz="4" w:space="0"/>
            </w:tcBorders>
            <w:vAlign w:val="center"/>
          </w:tcPr>
          <w:p w14:paraId="33F96B9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115</w:t>
            </w:r>
          </w:p>
        </w:tc>
        <w:tc>
          <w:tcPr>
            <w:tcW w:w="1088" w:type="pct"/>
            <w:tcBorders>
              <w:top w:val="single" w:color="000000" w:sz="4" w:space="0"/>
              <w:left w:val="single" w:color="000000" w:sz="4" w:space="0"/>
              <w:bottom w:val="single" w:color="000000" w:sz="4" w:space="0"/>
              <w:right w:val="single" w:color="000000" w:sz="4" w:space="0"/>
            </w:tcBorders>
            <w:vAlign w:val="center"/>
          </w:tcPr>
          <w:p w14:paraId="556A023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有害垃圾桶</w:t>
            </w:r>
          </w:p>
        </w:tc>
        <w:tc>
          <w:tcPr>
            <w:tcW w:w="465" w:type="pct"/>
            <w:tcBorders>
              <w:top w:val="single" w:color="000000" w:sz="4" w:space="0"/>
              <w:left w:val="single" w:color="000000" w:sz="4" w:space="0"/>
              <w:bottom w:val="single" w:color="000000" w:sz="4" w:space="0"/>
              <w:right w:val="single" w:color="000000" w:sz="4" w:space="0"/>
            </w:tcBorders>
            <w:vAlign w:val="center"/>
          </w:tcPr>
          <w:p w14:paraId="44A9DB4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3CCB7EE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45AF9704">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F011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84</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6709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蓝色毛巾</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60BF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A1A0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5" w:type="pct"/>
            <w:tcBorders>
              <w:top w:val="single" w:color="000000" w:sz="4" w:space="0"/>
              <w:left w:val="single" w:color="000000" w:sz="4" w:space="0"/>
              <w:bottom w:val="single" w:color="000000" w:sz="4" w:space="0"/>
              <w:right w:val="single" w:color="000000" w:sz="4" w:space="0"/>
            </w:tcBorders>
            <w:vAlign w:val="center"/>
          </w:tcPr>
          <w:p w14:paraId="26E2359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116</w:t>
            </w:r>
          </w:p>
        </w:tc>
        <w:tc>
          <w:tcPr>
            <w:tcW w:w="1088" w:type="pct"/>
            <w:tcBorders>
              <w:top w:val="single" w:color="000000" w:sz="4" w:space="0"/>
              <w:left w:val="single" w:color="000000" w:sz="4" w:space="0"/>
              <w:bottom w:val="single" w:color="000000" w:sz="4" w:space="0"/>
              <w:right w:val="single" w:color="000000" w:sz="4" w:space="0"/>
            </w:tcBorders>
            <w:vAlign w:val="center"/>
          </w:tcPr>
          <w:p w14:paraId="5824E31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筷子消毒机</w:t>
            </w:r>
          </w:p>
        </w:tc>
        <w:tc>
          <w:tcPr>
            <w:tcW w:w="465" w:type="pct"/>
            <w:tcBorders>
              <w:top w:val="single" w:color="000000" w:sz="4" w:space="0"/>
              <w:left w:val="single" w:color="000000" w:sz="4" w:space="0"/>
              <w:bottom w:val="single" w:color="000000" w:sz="4" w:space="0"/>
              <w:right w:val="single" w:color="000000" w:sz="4" w:space="0"/>
            </w:tcBorders>
            <w:vAlign w:val="center"/>
          </w:tcPr>
          <w:p w14:paraId="7B293E6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65" w:type="pct"/>
            <w:tcBorders>
              <w:top w:val="single" w:color="000000" w:sz="4" w:space="0"/>
              <w:left w:val="single" w:color="000000" w:sz="4" w:space="0"/>
              <w:bottom w:val="single" w:color="000000" w:sz="4" w:space="0"/>
              <w:right w:val="single" w:color="000000" w:sz="4" w:space="0"/>
            </w:tcBorders>
            <w:vAlign w:val="center"/>
          </w:tcPr>
          <w:p w14:paraId="48391C3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3C015D5E">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696A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85</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F704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咖啡色毛巾</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580A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F9B8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w:t>
            </w:r>
          </w:p>
        </w:tc>
        <w:tc>
          <w:tcPr>
            <w:tcW w:w="465" w:type="pct"/>
            <w:tcBorders>
              <w:top w:val="single" w:color="000000" w:sz="4" w:space="0"/>
              <w:left w:val="single" w:color="000000" w:sz="4" w:space="0"/>
              <w:bottom w:val="single" w:color="000000" w:sz="4" w:space="0"/>
              <w:right w:val="single" w:color="000000" w:sz="4" w:space="0"/>
            </w:tcBorders>
            <w:vAlign w:val="center"/>
          </w:tcPr>
          <w:p w14:paraId="7997305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117</w:t>
            </w:r>
          </w:p>
        </w:tc>
        <w:tc>
          <w:tcPr>
            <w:tcW w:w="1088" w:type="pct"/>
            <w:tcBorders>
              <w:top w:val="single" w:color="000000" w:sz="4" w:space="0"/>
              <w:left w:val="single" w:color="000000" w:sz="4" w:space="0"/>
              <w:bottom w:val="single" w:color="000000" w:sz="4" w:space="0"/>
              <w:right w:val="single" w:color="000000" w:sz="4" w:space="0"/>
            </w:tcBorders>
            <w:vAlign w:val="center"/>
          </w:tcPr>
          <w:p w14:paraId="7E73BFB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汤勺</w:t>
            </w:r>
          </w:p>
        </w:tc>
        <w:tc>
          <w:tcPr>
            <w:tcW w:w="465" w:type="pct"/>
            <w:tcBorders>
              <w:top w:val="single" w:color="000000" w:sz="4" w:space="0"/>
              <w:left w:val="single" w:color="000000" w:sz="4" w:space="0"/>
              <w:bottom w:val="single" w:color="000000" w:sz="4" w:space="0"/>
              <w:right w:val="single" w:color="000000" w:sz="4" w:space="0"/>
            </w:tcBorders>
            <w:vAlign w:val="center"/>
          </w:tcPr>
          <w:p w14:paraId="45009EB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03F054F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200</w:t>
            </w:r>
          </w:p>
        </w:tc>
      </w:tr>
      <w:tr w14:paraId="2DAA06D3">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5611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86</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230D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留样盒</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C8D7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00C7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c>
          <w:tcPr>
            <w:tcW w:w="465" w:type="pct"/>
            <w:tcBorders>
              <w:top w:val="single" w:color="000000" w:sz="4" w:space="0"/>
              <w:left w:val="single" w:color="000000" w:sz="4" w:space="0"/>
              <w:bottom w:val="single" w:color="000000" w:sz="4" w:space="0"/>
              <w:right w:val="single" w:color="000000" w:sz="4" w:space="0"/>
            </w:tcBorders>
            <w:vAlign w:val="center"/>
          </w:tcPr>
          <w:p w14:paraId="4E299C2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118</w:t>
            </w:r>
          </w:p>
        </w:tc>
        <w:tc>
          <w:tcPr>
            <w:tcW w:w="1088" w:type="pct"/>
            <w:tcBorders>
              <w:top w:val="single" w:color="000000" w:sz="4" w:space="0"/>
              <w:left w:val="single" w:color="000000" w:sz="4" w:space="0"/>
              <w:bottom w:val="single" w:color="000000" w:sz="4" w:space="0"/>
              <w:right w:val="single" w:color="000000" w:sz="4" w:space="0"/>
            </w:tcBorders>
            <w:vAlign w:val="center"/>
          </w:tcPr>
          <w:p w14:paraId="2A257BE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汤碗</w:t>
            </w:r>
          </w:p>
        </w:tc>
        <w:tc>
          <w:tcPr>
            <w:tcW w:w="465" w:type="pct"/>
            <w:tcBorders>
              <w:top w:val="single" w:color="000000" w:sz="4" w:space="0"/>
              <w:left w:val="single" w:color="000000" w:sz="4" w:space="0"/>
              <w:bottom w:val="single" w:color="000000" w:sz="4" w:space="0"/>
              <w:right w:val="single" w:color="000000" w:sz="4" w:space="0"/>
            </w:tcBorders>
            <w:vAlign w:val="center"/>
          </w:tcPr>
          <w:p w14:paraId="000329A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14563D0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500</w:t>
            </w:r>
          </w:p>
        </w:tc>
      </w:tr>
      <w:tr w14:paraId="767B53FE">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16ED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87</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F921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拖布车</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0B18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603F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3543681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119</w:t>
            </w:r>
          </w:p>
        </w:tc>
        <w:tc>
          <w:tcPr>
            <w:tcW w:w="1088" w:type="pct"/>
            <w:tcBorders>
              <w:top w:val="single" w:color="000000" w:sz="4" w:space="0"/>
              <w:left w:val="single" w:color="000000" w:sz="4" w:space="0"/>
              <w:bottom w:val="single" w:color="000000" w:sz="4" w:space="0"/>
              <w:right w:val="single" w:color="000000" w:sz="4" w:space="0"/>
            </w:tcBorders>
            <w:vAlign w:val="center"/>
          </w:tcPr>
          <w:p w14:paraId="1FABCF7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面碗</w:t>
            </w:r>
          </w:p>
        </w:tc>
        <w:tc>
          <w:tcPr>
            <w:tcW w:w="465" w:type="pct"/>
            <w:tcBorders>
              <w:top w:val="single" w:color="000000" w:sz="4" w:space="0"/>
              <w:left w:val="single" w:color="000000" w:sz="4" w:space="0"/>
              <w:bottom w:val="single" w:color="000000" w:sz="4" w:space="0"/>
              <w:right w:val="single" w:color="000000" w:sz="4" w:space="0"/>
            </w:tcBorders>
            <w:vAlign w:val="center"/>
          </w:tcPr>
          <w:p w14:paraId="35559F1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6306D40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80</w:t>
            </w:r>
          </w:p>
        </w:tc>
      </w:tr>
      <w:tr w14:paraId="61BE7EF2">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98A4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88</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B1DE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墩布</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A657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3F3C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5" w:type="pct"/>
            <w:tcBorders>
              <w:top w:val="single" w:color="000000" w:sz="4" w:space="0"/>
              <w:left w:val="single" w:color="000000" w:sz="4" w:space="0"/>
              <w:bottom w:val="single" w:color="000000" w:sz="4" w:space="0"/>
              <w:right w:val="single" w:color="000000" w:sz="4" w:space="0"/>
            </w:tcBorders>
            <w:vAlign w:val="center"/>
          </w:tcPr>
          <w:p w14:paraId="53C71FE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120</w:t>
            </w:r>
          </w:p>
        </w:tc>
        <w:tc>
          <w:tcPr>
            <w:tcW w:w="1088" w:type="pct"/>
            <w:tcBorders>
              <w:top w:val="single" w:color="000000" w:sz="4" w:space="0"/>
              <w:left w:val="single" w:color="000000" w:sz="4" w:space="0"/>
              <w:bottom w:val="single" w:color="000000" w:sz="4" w:space="0"/>
              <w:right w:val="single" w:color="000000" w:sz="4" w:space="0"/>
            </w:tcBorders>
            <w:vAlign w:val="center"/>
          </w:tcPr>
          <w:p w14:paraId="633AAE2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套餐盘</w:t>
            </w:r>
          </w:p>
        </w:tc>
        <w:tc>
          <w:tcPr>
            <w:tcW w:w="465" w:type="pct"/>
            <w:tcBorders>
              <w:top w:val="single" w:color="000000" w:sz="4" w:space="0"/>
              <w:left w:val="single" w:color="000000" w:sz="4" w:space="0"/>
              <w:bottom w:val="single" w:color="000000" w:sz="4" w:space="0"/>
              <w:right w:val="single" w:color="000000" w:sz="4" w:space="0"/>
            </w:tcBorders>
            <w:vAlign w:val="center"/>
          </w:tcPr>
          <w:p w14:paraId="2E75ADE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7BD5007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200</w:t>
            </w:r>
          </w:p>
        </w:tc>
      </w:tr>
      <w:tr w14:paraId="244D0B88">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4BC5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89</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EFE0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百洁布</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EA28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C5AB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20</w:t>
            </w:r>
          </w:p>
        </w:tc>
        <w:tc>
          <w:tcPr>
            <w:tcW w:w="465" w:type="pct"/>
            <w:tcBorders>
              <w:top w:val="single" w:color="000000" w:sz="4" w:space="0"/>
              <w:left w:val="single" w:color="000000" w:sz="4" w:space="0"/>
              <w:bottom w:val="single" w:color="000000" w:sz="4" w:space="0"/>
              <w:right w:val="single" w:color="000000" w:sz="4" w:space="0"/>
            </w:tcBorders>
            <w:vAlign w:val="center"/>
          </w:tcPr>
          <w:p w14:paraId="2E48C95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121</w:t>
            </w:r>
          </w:p>
        </w:tc>
        <w:tc>
          <w:tcPr>
            <w:tcW w:w="1088" w:type="pct"/>
            <w:tcBorders>
              <w:top w:val="single" w:color="000000" w:sz="4" w:space="0"/>
              <w:left w:val="single" w:color="000000" w:sz="4" w:space="0"/>
              <w:bottom w:val="single" w:color="000000" w:sz="4" w:space="0"/>
              <w:right w:val="single" w:color="000000" w:sz="4" w:space="0"/>
            </w:tcBorders>
            <w:vAlign w:val="center"/>
          </w:tcPr>
          <w:p w14:paraId="742C634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圆窝盘</w:t>
            </w:r>
          </w:p>
        </w:tc>
        <w:tc>
          <w:tcPr>
            <w:tcW w:w="465" w:type="pct"/>
            <w:tcBorders>
              <w:top w:val="single" w:color="000000" w:sz="4" w:space="0"/>
              <w:left w:val="single" w:color="000000" w:sz="4" w:space="0"/>
              <w:bottom w:val="single" w:color="000000" w:sz="4" w:space="0"/>
              <w:right w:val="single" w:color="000000" w:sz="4" w:space="0"/>
            </w:tcBorders>
            <w:vAlign w:val="center"/>
          </w:tcPr>
          <w:p w14:paraId="02FBEB5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5325142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60</w:t>
            </w:r>
          </w:p>
        </w:tc>
      </w:tr>
      <w:tr w14:paraId="0727A22F">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4E74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90</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A56C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60炒锅</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5B0D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口</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3424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w:t>
            </w:r>
          </w:p>
        </w:tc>
        <w:tc>
          <w:tcPr>
            <w:tcW w:w="465" w:type="pct"/>
            <w:tcBorders>
              <w:top w:val="single" w:color="000000" w:sz="4" w:space="0"/>
              <w:left w:val="single" w:color="000000" w:sz="4" w:space="0"/>
              <w:bottom w:val="single" w:color="000000" w:sz="4" w:space="0"/>
              <w:right w:val="single" w:color="000000" w:sz="4" w:space="0"/>
            </w:tcBorders>
            <w:vAlign w:val="center"/>
          </w:tcPr>
          <w:p w14:paraId="23B44CD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122</w:t>
            </w:r>
          </w:p>
        </w:tc>
        <w:tc>
          <w:tcPr>
            <w:tcW w:w="1088" w:type="pct"/>
            <w:tcBorders>
              <w:top w:val="single" w:color="000000" w:sz="4" w:space="0"/>
              <w:left w:val="single" w:color="000000" w:sz="4" w:space="0"/>
              <w:bottom w:val="single" w:color="000000" w:sz="4" w:space="0"/>
              <w:right w:val="single" w:color="000000" w:sz="4" w:space="0"/>
            </w:tcBorders>
            <w:vAlign w:val="center"/>
          </w:tcPr>
          <w:p w14:paraId="4600D35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筷子</w:t>
            </w:r>
          </w:p>
        </w:tc>
        <w:tc>
          <w:tcPr>
            <w:tcW w:w="465" w:type="pct"/>
            <w:tcBorders>
              <w:top w:val="single" w:color="000000" w:sz="4" w:space="0"/>
              <w:left w:val="single" w:color="000000" w:sz="4" w:space="0"/>
              <w:bottom w:val="single" w:color="000000" w:sz="4" w:space="0"/>
              <w:right w:val="single" w:color="000000" w:sz="4" w:space="0"/>
            </w:tcBorders>
            <w:vAlign w:val="center"/>
          </w:tcPr>
          <w:p w14:paraId="5859D84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双</w:t>
            </w:r>
          </w:p>
        </w:tc>
        <w:tc>
          <w:tcPr>
            <w:tcW w:w="465" w:type="pct"/>
            <w:tcBorders>
              <w:top w:val="single" w:color="000000" w:sz="4" w:space="0"/>
              <w:left w:val="single" w:color="000000" w:sz="4" w:space="0"/>
              <w:bottom w:val="single" w:color="000000" w:sz="4" w:space="0"/>
              <w:right w:val="single" w:color="000000" w:sz="4" w:space="0"/>
            </w:tcBorders>
            <w:vAlign w:val="center"/>
          </w:tcPr>
          <w:p w14:paraId="4DE33C4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100</w:t>
            </w:r>
          </w:p>
        </w:tc>
      </w:tr>
      <w:tr w14:paraId="4ABF3BE7">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7C2F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91</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E9FA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油盅子</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AB2C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50B4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w:t>
            </w:r>
          </w:p>
        </w:tc>
        <w:tc>
          <w:tcPr>
            <w:tcW w:w="465" w:type="pct"/>
            <w:tcBorders>
              <w:top w:val="single" w:color="000000" w:sz="4" w:space="0"/>
              <w:left w:val="single" w:color="000000" w:sz="4" w:space="0"/>
              <w:bottom w:val="single" w:color="000000" w:sz="4" w:space="0"/>
              <w:right w:val="single" w:color="000000" w:sz="4" w:space="0"/>
            </w:tcBorders>
            <w:vAlign w:val="center"/>
          </w:tcPr>
          <w:p w14:paraId="178ABFC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123</w:t>
            </w:r>
          </w:p>
        </w:tc>
        <w:tc>
          <w:tcPr>
            <w:tcW w:w="1088" w:type="pct"/>
            <w:tcBorders>
              <w:top w:val="single" w:color="000000" w:sz="4" w:space="0"/>
              <w:left w:val="single" w:color="000000" w:sz="4" w:space="0"/>
              <w:bottom w:val="single" w:color="000000" w:sz="4" w:space="0"/>
              <w:right w:val="single" w:color="000000" w:sz="4" w:space="0"/>
            </w:tcBorders>
            <w:vAlign w:val="center"/>
          </w:tcPr>
          <w:p w14:paraId="4ADFA93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自助调料盒</w:t>
            </w:r>
          </w:p>
        </w:tc>
        <w:tc>
          <w:tcPr>
            <w:tcW w:w="465" w:type="pct"/>
            <w:tcBorders>
              <w:top w:val="single" w:color="000000" w:sz="4" w:space="0"/>
              <w:left w:val="single" w:color="000000" w:sz="4" w:space="0"/>
              <w:bottom w:val="single" w:color="000000" w:sz="4" w:space="0"/>
              <w:right w:val="single" w:color="000000" w:sz="4" w:space="0"/>
            </w:tcBorders>
            <w:vAlign w:val="center"/>
          </w:tcPr>
          <w:p w14:paraId="24FB088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650C018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47E1AE83">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BE16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92</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2D2FC">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油密子</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92ABB">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9A68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4F6CA4A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124</w:t>
            </w:r>
          </w:p>
        </w:tc>
        <w:tc>
          <w:tcPr>
            <w:tcW w:w="1088" w:type="pct"/>
            <w:tcBorders>
              <w:top w:val="single" w:color="000000" w:sz="4" w:space="0"/>
              <w:left w:val="single" w:color="000000" w:sz="4" w:space="0"/>
              <w:bottom w:val="single" w:color="000000" w:sz="4" w:space="0"/>
              <w:right w:val="single" w:color="000000" w:sz="4" w:space="0"/>
            </w:tcBorders>
            <w:vAlign w:val="center"/>
          </w:tcPr>
          <w:p w14:paraId="118828B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2号钢刀</w:t>
            </w:r>
          </w:p>
        </w:tc>
        <w:tc>
          <w:tcPr>
            <w:tcW w:w="465" w:type="pct"/>
            <w:tcBorders>
              <w:top w:val="single" w:color="000000" w:sz="4" w:space="0"/>
              <w:left w:val="single" w:color="000000" w:sz="4" w:space="0"/>
              <w:bottom w:val="single" w:color="000000" w:sz="4" w:space="0"/>
              <w:right w:val="single" w:color="000000" w:sz="4" w:space="0"/>
            </w:tcBorders>
            <w:vAlign w:val="center"/>
          </w:tcPr>
          <w:p w14:paraId="5D76C08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vAlign w:val="center"/>
          </w:tcPr>
          <w:p w14:paraId="217C73C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026620FC">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6896E">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93</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5C1C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手勺</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198F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28D6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c>
          <w:tcPr>
            <w:tcW w:w="465" w:type="pct"/>
            <w:tcBorders>
              <w:top w:val="single" w:color="000000" w:sz="4" w:space="0"/>
              <w:left w:val="single" w:color="000000" w:sz="4" w:space="0"/>
              <w:bottom w:val="single" w:color="000000" w:sz="4" w:space="0"/>
              <w:right w:val="single" w:color="000000" w:sz="4" w:space="0"/>
            </w:tcBorders>
            <w:vAlign w:val="center"/>
          </w:tcPr>
          <w:p w14:paraId="368244B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125</w:t>
            </w:r>
          </w:p>
        </w:tc>
        <w:tc>
          <w:tcPr>
            <w:tcW w:w="1088" w:type="pct"/>
            <w:tcBorders>
              <w:top w:val="single" w:color="000000" w:sz="4" w:space="0"/>
              <w:left w:val="single" w:color="000000" w:sz="4" w:space="0"/>
              <w:bottom w:val="single" w:color="000000" w:sz="4" w:space="0"/>
              <w:right w:val="single" w:color="000000" w:sz="4" w:space="0"/>
            </w:tcBorders>
            <w:vAlign w:val="center"/>
          </w:tcPr>
          <w:p w14:paraId="1B44D9A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2号桑刀</w:t>
            </w:r>
          </w:p>
        </w:tc>
        <w:tc>
          <w:tcPr>
            <w:tcW w:w="465" w:type="pct"/>
            <w:tcBorders>
              <w:top w:val="single" w:color="000000" w:sz="4" w:space="0"/>
              <w:left w:val="single" w:color="000000" w:sz="4" w:space="0"/>
              <w:bottom w:val="single" w:color="000000" w:sz="4" w:space="0"/>
              <w:right w:val="single" w:color="000000" w:sz="4" w:space="0"/>
            </w:tcBorders>
            <w:vAlign w:val="center"/>
          </w:tcPr>
          <w:p w14:paraId="1EF5CD3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vAlign w:val="center"/>
          </w:tcPr>
          <w:p w14:paraId="3037BF7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r>
      <w:tr w14:paraId="6EC2AF82">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14CE2">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94</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9D1E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不锈钢罩篱</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6CC51">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3FEB3">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783CF9E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126</w:t>
            </w:r>
          </w:p>
        </w:tc>
        <w:tc>
          <w:tcPr>
            <w:tcW w:w="1088" w:type="pct"/>
            <w:tcBorders>
              <w:top w:val="single" w:color="000000" w:sz="4" w:space="0"/>
              <w:left w:val="single" w:color="000000" w:sz="4" w:space="0"/>
              <w:bottom w:val="single" w:color="000000" w:sz="4" w:space="0"/>
              <w:right w:val="single" w:color="000000" w:sz="4" w:space="0"/>
            </w:tcBorders>
            <w:vAlign w:val="center"/>
          </w:tcPr>
          <w:p w14:paraId="65DB7BB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呱皮刀</w:t>
            </w:r>
          </w:p>
        </w:tc>
        <w:tc>
          <w:tcPr>
            <w:tcW w:w="465" w:type="pct"/>
            <w:tcBorders>
              <w:top w:val="single" w:color="000000" w:sz="4" w:space="0"/>
              <w:left w:val="single" w:color="000000" w:sz="4" w:space="0"/>
              <w:bottom w:val="single" w:color="000000" w:sz="4" w:space="0"/>
              <w:right w:val="single" w:color="000000" w:sz="4" w:space="0"/>
            </w:tcBorders>
            <w:vAlign w:val="center"/>
          </w:tcPr>
          <w:p w14:paraId="2C5AAA70">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vAlign w:val="center"/>
          </w:tcPr>
          <w:p w14:paraId="1D739128">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5</w:t>
            </w:r>
          </w:p>
        </w:tc>
      </w:tr>
      <w:tr w14:paraId="5E1377D6">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B400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95</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913AA">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不锈钢密漏</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A808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把</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73597">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2</w:t>
            </w:r>
          </w:p>
        </w:tc>
        <w:tc>
          <w:tcPr>
            <w:tcW w:w="465" w:type="pct"/>
            <w:tcBorders>
              <w:top w:val="single" w:color="000000" w:sz="4" w:space="0"/>
              <w:left w:val="single" w:color="000000" w:sz="4" w:space="0"/>
              <w:bottom w:val="single" w:color="000000" w:sz="4" w:space="0"/>
              <w:right w:val="single" w:color="000000" w:sz="4" w:space="0"/>
            </w:tcBorders>
            <w:vAlign w:val="center"/>
          </w:tcPr>
          <w:p w14:paraId="1716211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127</w:t>
            </w:r>
          </w:p>
        </w:tc>
        <w:tc>
          <w:tcPr>
            <w:tcW w:w="1088" w:type="pct"/>
            <w:tcBorders>
              <w:top w:val="single" w:color="000000" w:sz="4" w:space="0"/>
              <w:left w:val="single" w:color="000000" w:sz="4" w:space="0"/>
              <w:bottom w:val="single" w:color="000000" w:sz="4" w:space="0"/>
              <w:right w:val="single" w:color="000000" w:sz="4" w:space="0"/>
            </w:tcBorders>
            <w:vAlign w:val="center"/>
          </w:tcPr>
          <w:p w14:paraId="0DAA783D">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勺子机</w:t>
            </w:r>
          </w:p>
        </w:tc>
        <w:tc>
          <w:tcPr>
            <w:tcW w:w="465" w:type="pct"/>
            <w:tcBorders>
              <w:top w:val="single" w:color="000000" w:sz="4" w:space="0"/>
              <w:left w:val="single" w:color="000000" w:sz="4" w:space="0"/>
              <w:bottom w:val="single" w:color="000000" w:sz="4" w:space="0"/>
              <w:right w:val="single" w:color="000000" w:sz="4" w:space="0"/>
            </w:tcBorders>
            <w:vAlign w:val="center"/>
          </w:tcPr>
          <w:p w14:paraId="7DF6A36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台</w:t>
            </w:r>
          </w:p>
        </w:tc>
        <w:tc>
          <w:tcPr>
            <w:tcW w:w="465" w:type="pct"/>
            <w:tcBorders>
              <w:top w:val="single" w:color="000000" w:sz="4" w:space="0"/>
              <w:left w:val="single" w:color="000000" w:sz="4" w:space="0"/>
              <w:bottom w:val="single" w:color="000000" w:sz="4" w:space="0"/>
              <w:right w:val="single" w:color="000000" w:sz="4" w:space="0"/>
            </w:tcBorders>
            <w:vAlign w:val="center"/>
          </w:tcPr>
          <w:p w14:paraId="33E705E9">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1</w:t>
            </w:r>
          </w:p>
        </w:tc>
      </w:tr>
      <w:tr w14:paraId="1A42F180">
        <w:tblPrEx>
          <w:tblCellMar>
            <w:top w:w="0" w:type="dxa"/>
            <w:left w:w="108" w:type="dxa"/>
            <w:bottom w:w="0" w:type="dxa"/>
            <w:right w:w="108" w:type="dxa"/>
          </w:tblCellMar>
        </w:tblPrEx>
        <w:trPr>
          <w:trHeight w:val="397" w:hRule="atLeast"/>
        </w:trPr>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8C14">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96</w:t>
            </w:r>
          </w:p>
        </w:tc>
        <w:tc>
          <w:tcPr>
            <w:tcW w:w="1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CFE15">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蒸米饭屉</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8E9F6">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个</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700DF">
            <w:pPr>
              <w:spacing w:line="240" w:lineRule="auto"/>
              <w:jc w:val="center"/>
              <w:textAlignment w:val="center"/>
              <w:rPr>
                <w:rFonts w:ascii="仿宋_GB2312" w:hAnsi="仿宋_GB2312" w:eastAsia="仿宋_GB2312" w:cs="仿宋_GB2312"/>
              </w:rPr>
            </w:pPr>
            <w:r>
              <w:rPr>
                <w:rFonts w:hint="eastAsia" w:ascii="仿宋_GB2312" w:hAnsi="仿宋_GB2312" w:eastAsia="仿宋_GB2312" w:cs="仿宋_GB2312"/>
              </w:rPr>
              <w:t>30</w:t>
            </w:r>
          </w:p>
        </w:tc>
        <w:tc>
          <w:tcPr>
            <w:tcW w:w="465" w:type="pct"/>
            <w:tcBorders>
              <w:top w:val="single" w:color="000000" w:sz="4" w:space="0"/>
              <w:left w:val="single" w:color="000000" w:sz="4" w:space="0"/>
              <w:bottom w:val="single" w:color="000000" w:sz="4" w:space="0"/>
              <w:right w:val="single" w:color="000000" w:sz="4" w:space="0"/>
            </w:tcBorders>
          </w:tcPr>
          <w:p w14:paraId="3DF7928A">
            <w:pPr>
              <w:spacing w:line="240" w:lineRule="auto"/>
              <w:jc w:val="center"/>
              <w:textAlignment w:val="center"/>
              <w:rPr>
                <w:rFonts w:ascii="仿宋_GB2312" w:hAnsi="仿宋_GB2312" w:eastAsia="仿宋_GB2312" w:cs="仿宋_GB2312"/>
              </w:rPr>
            </w:pPr>
          </w:p>
        </w:tc>
        <w:tc>
          <w:tcPr>
            <w:tcW w:w="1088" w:type="pct"/>
            <w:tcBorders>
              <w:top w:val="single" w:color="000000" w:sz="4" w:space="0"/>
              <w:left w:val="single" w:color="000000" w:sz="4" w:space="0"/>
              <w:bottom w:val="single" w:color="000000" w:sz="4" w:space="0"/>
              <w:right w:val="single" w:color="000000" w:sz="4" w:space="0"/>
            </w:tcBorders>
          </w:tcPr>
          <w:p w14:paraId="5F6D9FB3">
            <w:pPr>
              <w:spacing w:line="240" w:lineRule="auto"/>
              <w:jc w:val="center"/>
              <w:textAlignment w:val="center"/>
              <w:rPr>
                <w:rFonts w:ascii="仿宋_GB2312" w:hAnsi="仿宋_GB2312" w:eastAsia="仿宋_GB2312" w:cs="仿宋_GB2312"/>
              </w:rPr>
            </w:pPr>
          </w:p>
        </w:tc>
        <w:tc>
          <w:tcPr>
            <w:tcW w:w="465" w:type="pct"/>
            <w:tcBorders>
              <w:top w:val="single" w:color="000000" w:sz="4" w:space="0"/>
              <w:left w:val="single" w:color="000000" w:sz="4" w:space="0"/>
              <w:bottom w:val="single" w:color="000000" w:sz="4" w:space="0"/>
              <w:right w:val="single" w:color="000000" w:sz="4" w:space="0"/>
            </w:tcBorders>
          </w:tcPr>
          <w:p w14:paraId="3453F28A">
            <w:pPr>
              <w:spacing w:line="240" w:lineRule="auto"/>
              <w:jc w:val="center"/>
              <w:textAlignment w:val="center"/>
              <w:rPr>
                <w:rFonts w:ascii="仿宋_GB2312" w:hAnsi="仿宋_GB2312" w:eastAsia="仿宋_GB2312" w:cs="仿宋_GB2312"/>
              </w:rPr>
            </w:pPr>
          </w:p>
        </w:tc>
        <w:tc>
          <w:tcPr>
            <w:tcW w:w="465" w:type="pct"/>
            <w:tcBorders>
              <w:top w:val="single" w:color="000000" w:sz="4" w:space="0"/>
              <w:left w:val="single" w:color="000000" w:sz="4" w:space="0"/>
              <w:bottom w:val="single" w:color="000000" w:sz="4" w:space="0"/>
              <w:right w:val="single" w:color="000000" w:sz="4" w:space="0"/>
            </w:tcBorders>
          </w:tcPr>
          <w:p w14:paraId="502FB9FF">
            <w:pPr>
              <w:spacing w:line="240" w:lineRule="auto"/>
              <w:jc w:val="center"/>
              <w:textAlignment w:val="center"/>
              <w:rPr>
                <w:rFonts w:ascii="仿宋_GB2312" w:hAnsi="仿宋_GB2312" w:eastAsia="仿宋_GB2312" w:cs="仿宋_GB2312"/>
              </w:rPr>
            </w:pPr>
          </w:p>
        </w:tc>
      </w:tr>
    </w:tbl>
    <w:p w14:paraId="2A1A8C93">
      <w:pPr>
        <w:pStyle w:val="3"/>
        <w:keepNext w:val="0"/>
        <w:snapToGrid w:val="0"/>
        <w:spacing w:line="400" w:lineRule="exact"/>
        <w:rPr>
          <w:rFonts w:ascii="仿宋_GB2312" w:hAnsi="仿宋_GB2312" w:eastAsia="仿宋_GB2312" w:cs="仿宋_GB2312"/>
        </w:rPr>
      </w:pPr>
      <w:r>
        <w:rPr>
          <w:rFonts w:hint="eastAsia" w:ascii="仿宋_GB2312" w:hAnsi="仿宋_GB2312" w:eastAsia="仿宋_GB2312" w:cs="仿宋_GB2312"/>
        </w:rPr>
        <w:br w:type="page"/>
      </w:r>
      <w:bookmarkStart w:id="19" w:name="_Toc477185347"/>
      <w:r>
        <w:rPr>
          <w:rFonts w:hint="eastAsia" w:ascii="仿宋_GB2312" w:hAnsi="仿宋_GB2312" w:eastAsia="仿宋_GB2312" w:cs="仿宋_GB2312"/>
        </w:rPr>
        <w:t>第六章 投标文件格式</w:t>
      </w:r>
      <w:bookmarkEnd w:id="19"/>
    </w:p>
    <w:p w14:paraId="255B2272">
      <w:pPr>
        <w:snapToGrid w:val="0"/>
        <w:spacing w:line="400" w:lineRule="exact"/>
        <w:jc w:val="center"/>
        <w:rPr>
          <w:rFonts w:ascii="仿宋_GB2312" w:hAnsi="仿宋_GB2312" w:eastAsia="仿宋_GB2312" w:cs="仿宋_GB2312"/>
          <w:b/>
          <w:bCs/>
        </w:rPr>
      </w:pPr>
    </w:p>
    <w:p w14:paraId="4A4D828B">
      <w:pPr>
        <w:snapToGrid w:val="0"/>
        <w:spacing w:line="40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投标人提交文件须知：</w:t>
      </w:r>
    </w:p>
    <w:p w14:paraId="36BB8CF7">
      <w:pPr>
        <w:snapToGrid w:val="0"/>
        <w:spacing w:line="400" w:lineRule="exact"/>
        <w:jc w:val="center"/>
        <w:rPr>
          <w:rFonts w:ascii="仿宋_GB2312" w:hAnsi="仿宋_GB2312" w:eastAsia="仿宋_GB2312" w:cs="仿宋_GB2312"/>
          <w:b/>
          <w:bCs/>
          <w:sz w:val="32"/>
          <w:szCs w:val="32"/>
        </w:rPr>
      </w:pPr>
    </w:p>
    <w:p w14:paraId="2BCD55D1">
      <w:pPr>
        <w:pStyle w:val="41"/>
        <w:widowControl w:val="0"/>
        <w:adjustRightInd w:val="0"/>
        <w:snapToGrid w:val="0"/>
        <w:spacing w:before="0" w:after="0" w:line="48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1.本部分内容仅提供格式要求，并不代表所有列出格式的文件本项目全部必须提交。</w:t>
      </w:r>
    </w:p>
    <w:p w14:paraId="5537D446">
      <w:pPr>
        <w:pStyle w:val="41"/>
        <w:widowControl w:val="0"/>
        <w:tabs>
          <w:tab w:val="left" w:pos="168"/>
        </w:tabs>
        <w:adjustRightInd w:val="0"/>
        <w:snapToGrid w:val="0"/>
        <w:spacing w:before="0" w:after="0" w:line="48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2.投标人应严格按照以下目录顺序填写和提交下述规定的全部格式文件以及其他有关资料，混乱的编排导致投标文件被误读或查找不到，后果由投标人承担。</w:t>
      </w:r>
    </w:p>
    <w:p w14:paraId="022F2EEE">
      <w:pPr>
        <w:pStyle w:val="41"/>
        <w:widowControl w:val="0"/>
        <w:tabs>
          <w:tab w:val="left" w:pos="168"/>
        </w:tabs>
        <w:adjustRightInd w:val="0"/>
        <w:snapToGrid w:val="0"/>
        <w:spacing w:before="0" w:after="0" w:line="48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3.所附表格中要求回答的全部问题和信息都必须正面回答。</w:t>
      </w:r>
    </w:p>
    <w:p w14:paraId="7340EACF">
      <w:pPr>
        <w:pStyle w:val="41"/>
        <w:widowControl w:val="0"/>
        <w:tabs>
          <w:tab w:val="left" w:pos="168"/>
        </w:tabs>
        <w:adjustRightInd w:val="0"/>
        <w:snapToGrid w:val="0"/>
        <w:spacing w:before="0" w:after="0" w:line="48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4.投标人提交的材料不予退还。</w:t>
      </w:r>
    </w:p>
    <w:p w14:paraId="7C4B1CD7">
      <w:pPr>
        <w:pStyle w:val="41"/>
        <w:widowControl w:val="0"/>
        <w:tabs>
          <w:tab w:val="left" w:pos="168"/>
        </w:tabs>
        <w:adjustRightInd w:val="0"/>
        <w:snapToGrid w:val="0"/>
        <w:spacing w:before="0" w:after="0" w:line="48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5.全部文件应按投标人须知以及前附表中规定的语言和份数提交。</w:t>
      </w:r>
    </w:p>
    <w:p w14:paraId="394B0BC0">
      <w:pPr>
        <w:pStyle w:val="41"/>
        <w:widowControl w:val="0"/>
        <w:tabs>
          <w:tab w:val="left" w:pos="168"/>
        </w:tabs>
        <w:adjustRightInd w:val="0"/>
        <w:snapToGrid w:val="0"/>
        <w:spacing w:before="0" w:after="0" w:line="48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6.投标文件应按照投标文件格式逐项填写，无相应内容可填的项需填写“无”“未测试”“没有相应指标”等明确的回答文字。</w:t>
      </w:r>
    </w:p>
    <w:p w14:paraId="146001CB">
      <w:pPr>
        <w:pStyle w:val="41"/>
        <w:widowControl w:val="0"/>
        <w:tabs>
          <w:tab w:val="left" w:pos="168"/>
        </w:tabs>
        <w:adjustRightInd w:val="0"/>
        <w:snapToGrid w:val="0"/>
        <w:spacing w:before="0" w:after="0" w:line="480" w:lineRule="exact"/>
        <w:ind w:firstLine="480"/>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7.投标文件格式中“【】”的内容表示填写说明或举例说明，并非给定内容，投标人应根据自身投标情况据实填写。格式中“说明：”的内容也非给定内容。</w:t>
      </w:r>
    </w:p>
    <w:p w14:paraId="2ACF72FF">
      <w:pPr>
        <w:snapToGrid w:val="0"/>
        <w:spacing w:line="400" w:lineRule="exact"/>
        <w:textAlignment w:val="auto"/>
        <w:rPr>
          <w:rFonts w:ascii="仿宋_GB2312" w:hAnsi="仿宋_GB2312" w:eastAsia="仿宋_GB2312" w:cs="仿宋_GB2312"/>
          <w:b/>
          <w:bCs/>
          <w:sz w:val="28"/>
          <w:szCs w:val="28"/>
        </w:rPr>
      </w:pPr>
    </w:p>
    <w:p w14:paraId="6EDC83A6">
      <w:pPr>
        <w:snapToGrid w:val="0"/>
        <w:spacing w:line="560" w:lineRule="exact"/>
        <w:jc w:val="center"/>
        <w:outlineLvl w:val="1"/>
        <w:rPr>
          <w:rFonts w:ascii="仿宋_GB2312" w:hAnsi="仿宋_GB2312" w:eastAsia="仿宋_GB2312" w:cs="仿宋_GB2312"/>
          <w:b/>
          <w:bCs/>
          <w:kern w:val="44"/>
          <w:sz w:val="44"/>
          <w:szCs w:val="44"/>
        </w:rPr>
      </w:pPr>
      <w:r>
        <w:rPr>
          <w:rFonts w:hint="eastAsia" w:ascii="仿宋_GB2312" w:hAnsi="仿宋_GB2312" w:eastAsia="仿宋_GB2312" w:cs="仿宋_GB2312"/>
          <w:b/>
          <w:bCs/>
        </w:rPr>
        <w:br w:type="page"/>
      </w:r>
      <w:bookmarkStart w:id="20" w:name="_Toc477185348"/>
      <w:r>
        <w:rPr>
          <w:rFonts w:hint="eastAsia" w:ascii="仿宋_GB2312" w:hAnsi="仿宋_GB2312" w:eastAsia="仿宋_GB2312" w:cs="仿宋_GB2312"/>
          <w:b/>
          <w:bCs/>
          <w:kern w:val="44"/>
          <w:sz w:val="44"/>
          <w:szCs w:val="44"/>
        </w:rPr>
        <w:t>目  录</w:t>
      </w:r>
      <w:bookmarkEnd w:id="20"/>
    </w:p>
    <w:p w14:paraId="5F4A2DB8">
      <w:pPr>
        <w:pStyle w:val="41"/>
        <w:widowControl w:val="0"/>
        <w:adjustRightInd w:val="0"/>
        <w:snapToGrid w:val="0"/>
        <w:spacing w:before="0" w:after="0" w:line="400" w:lineRule="exact"/>
        <w:ind w:firstLine="480"/>
        <w:jc w:val="both"/>
        <w:rPr>
          <w:rFonts w:ascii="仿宋_GB2312" w:hAnsi="仿宋_GB2312" w:eastAsia="仿宋_GB2312" w:cs="仿宋_GB2312"/>
          <w:b/>
          <w:color w:val="auto"/>
          <w:sz w:val="24"/>
          <w:szCs w:val="24"/>
        </w:rPr>
      </w:pPr>
    </w:p>
    <w:p w14:paraId="3F6092E5">
      <w:pPr>
        <w:pStyle w:val="41"/>
        <w:widowControl w:val="0"/>
        <w:adjustRightInd w:val="0"/>
        <w:snapToGrid w:val="0"/>
        <w:spacing w:before="0" w:after="0" w:line="400" w:lineRule="exact"/>
        <w:ind w:firstLine="0" w:firstLineChars="0"/>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一、商务文件</w:t>
      </w:r>
    </w:p>
    <w:p w14:paraId="6F1845D5">
      <w:pPr>
        <w:pStyle w:val="41"/>
        <w:widowControl w:val="0"/>
        <w:adjustRightInd w:val="0"/>
        <w:snapToGrid w:val="0"/>
        <w:spacing w:before="0" w:after="0" w:line="400" w:lineRule="exact"/>
        <w:ind w:firstLine="480"/>
        <w:jc w:val="both"/>
        <w:rPr>
          <w:rFonts w:ascii="仿宋_GB2312" w:hAnsi="仿宋_GB2312" w:eastAsia="仿宋_GB2312" w:cs="仿宋_GB2312"/>
          <w:color w:val="auto"/>
          <w:sz w:val="24"/>
          <w:szCs w:val="24"/>
        </w:rPr>
      </w:pPr>
    </w:p>
    <w:p w14:paraId="0D41ECBF">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1.投标函</w:t>
      </w:r>
    </w:p>
    <w:p w14:paraId="70942E20">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2.法定代表人授权委托书</w:t>
      </w:r>
    </w:p>
    <w:p w14:paraId="28BF72D5">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3.开标一览表</w:t>
      </w:r>
    </w:p>
    <w:p w14:paraId="0AD6AF1C">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4.分项报价表</w:t>
      </w:r>
    </w:p>
    <w:p w14:paraId="2B878959">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5.商务条款偏离表</w:t>
      </w:r>
    </w:p>
    <w:p w14:paraId="1A04B0C8">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6.资格证明文件（单独装订成册）</w:t>
      </w:r>
    </w:p>
    <w:p w14:paraId="0E54C68A">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7.投标人业绩证明</w:t>
      </w:r>
    </w:p>
    <w:p w14:paraId="2C986A53">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8.投标人基本情况表</w:t>
      </w:r>
    </w:p>
    <w:p w14:paraId="5756BFE5">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9.中小企业声明函（服务）（若该项目为专门面向中小企业采购的，此声明函放到资格证明文件中）</w:t>
      </w:r>
    </w:p>
    <w:p w14:paraId="153923D7">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10.残疾人福利性单位声明函</w:t>
      </w:r>
    </w:p>
    <w:p w14:paraId="2EE8FE9D">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11.关于符合本国产品标准的声明函（如适用）</w:t>
      </w:r>
    </w:p>
    <w:p w14:paraId="2C2C62D0">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rPr>
        <w:t>12</w:t>
      </w:r>
      <w:r>
        <w:rPr>
          <w:rFonts w:hint="eastAsia" w:ascii="仿宋_GB2312" w:hAnsi="仿宋_GB2312" w:eastAsia="仿宋_GB2312" w:cs="仿宋_GB2312"/>
          <w:color w:val="auto"/>
          <w:sz w:val="24"/>
          <w:szCs w:val="24"/>
        </w:rPr>
        <w:t>.履约保证金担保函</w:t>
      </w:r>
    </w:p>
    <w:p w14:paraId="2C31E70A">
      <w:pPr>
        <w:pStyle w:val="41"/>
        <w:widowControl w:val="0"/>
        <w:adjustRightInd w:val="0"/>
        <w:snapToGrid w:val="0"/>
        <w:spacing w:before="0" w:after="0" w:line="400" w:lineRule="exact"/>
        <w:ind w:firstLine="641"/>
        <w:jc w:val="center"/>
        <w:rPr>
          <w:rFonts w:ascii="仿宋_GB2312" w:hAnsi="仿宋_GB2312" w:eastAsia="仿宋_GB2312" w:cs="仿宋_GB2312"/>
          <w:b/>
          <w:color w:val="auto"/>
          <w:sz w:val="32"/>
          <w:szCs w:val="32"/>
        </w:rPr>
      </w:pPr>
    </w:p>
    <w:p w14:paraId="6BF3B9AC">
      <w:pPr>
        <w:pStyle w:val="41"/>
        <w:widowControl w:val="0"/>
        <w:adjustRightInd w:val="0"/>
        <w:snapToGrid w:val="0"/>
        <w:spacing w:before="0" w:after="0" w:line="400" w:lineRule="exact"/>
        <w:ind w:firstLine="0" w:firstLineChars="0"/>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二、技术文件</w:t>
      </w:r>
    </w:p>
    <w:p w14:paraId="34F45AED">
      <w:pPr>
        <w:pStyle w:val="41"/>
        <w:widowControl w:val="0"/>
        <w:adjustRightInd w:val="0"/>
        <w:snapToGrid w:val="0"/>
        <w:spacing w:before="0" w:after="0" w:line="400" w:lineRule="exact"/>
        <w:ind w:firstLine="641"/>
        <w:jc w:val="center"/>
        <w:rPr>
          <w:rFonts w:ascii="仿宋_GB2312" w:hAnsi="仿宋_GB2312" w:eastAsia="仿宋_GB2312" w:cs="仿宋_GB2312"/>
          <w:b/>
          <w:color w:val="auto"/>
          <w:sz w:val="32"/>
          <w:szCs w:val="32"/>
        </w:rPr>
      </w:pPr>
    </w:p>
    <w:p w14:paraId="78666F59">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rPr>
        <w:t>13</w:t>
      </w:r>
      <w:r>
        <w:rPr>
          <w:rFonts w:hint="eastAsia" w:ascii="仿宋_GB2312" w:hAnsi="仿宋_GB2312" w:eastAsia="仿宋_GB2312" w:cs="仿宋_GB2312"/>
          <w:color w:val="auto"/>
          <w:sz w:val="24"/>
          <w:szCs w:val="24"/>
        </w:rPr>
        <w:t>.技术</w:t>
      </w:r>
      <w:r>
        <w:rPr>
          <w:rFonts w:hint="eastAsia" w:ascii="仿宋_GB2312" w:hAnsi="仿宋_GB2312" w:eastAsia="仿宋_GB2312" w:cs="仿宋_GB2312"/>
          <w:color w:val="auto"/>
          <w:sz w:val="24"/>
          <w:szCs w:val="24"/>
          <w:lang w:val="en-US"/>
        </w:rPr>
        <w:t>要求</w:t>
      </w:r>
      <w:r>
        <w:rPr>
          <w:rFonts w:hint="eastAsia" w:ascii="仿宋_GB2312" w:hAnsi="仿宋_GB2312" w:eastAsia="仿宋_GB2312" w:cs="仿宋_GB2312"/>
          <w:color w:val="auto"/>
          <w:sz w:val="24"/>
          <w:szCs w:val="24"/>
        </w:rPr>
        <w:t>偏离表</w:t>
      </w:r>
    </w:p>
    <w:p w14:paraId="745524F8">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rPr>
        <w:t>14</w:t>
      </w:r>
      <w:r>
        <w:rPr>
          <w:rFonts w:hint="eastAsia" w:ascii="仿宋_GB2312" w:hAnsi="仿宋_GB2312" w:eastAsia="仿宋_GB2312" w:cs="仿宋_GB2312"/>
          <w:color w:val="auto"/>
          <w:sz w:val="24"/>
          <w:szCs w:val="24"/>
        </w:rPr>
        <w:t>.主要投标标的情况表</w:t>
      </w:r>
    </w:p>
    <w:p w14:paraId="239C96E3">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rPr>
        <w:t>15</w:t>
      </w:r>
      <w:r>
        <w:rPr>
          <w:rFonts w:hint="eastAsia" w:ascii="仿宋_GB2312" w:hAnsi="仿宋_GB2312" w:eastAsia="仿宋_GB2312" w:cs="仿宋_GB2312"/>
          <w:color w:val="auto"/>
          <w:sz w:val="24"/>
          <w:szCs w:val="24"/>
        </w:rPr>
        <w:t>.售后服务方案及承诺</w:t>
      </w:r>
    </w:p>
    <w:p w14:paraId="2B017E8D">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rPr>
        <w:t>16</w:t>
      </w:r>
      <w:r>
        <w:rPr>
          <w:rFonts w:hint="eastAsia" w:ascii="仿宋_GB2312" w:hAnsi="仿宋_GB2312" w:eastAsia="仿宋_GB2312" w:cs="仿宋_GB2312"/>
          <w:color w:val="auto"/>
          <w:sz w:val="24"/>
          <w:szCs w:val="24"/>
        </w:rPr>
        <w:t>.投标人自行编写的技术文件</w:t>
      </w:r>
    </w:p>
    <w:p w14:paraId="0FDC75B7">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rPr>
        <w:t>17</w:t>
      </w:r>
      <w:r>
        <w:rPr>
          <w:rFonts w:hint="eastAsia" w:ascii="仿宋_GB2312" w:hAnsi="仿宋_GB2312" w:eastAsia="仿宋_GB2312" w:cs="仿宋_GB2312"/>
          <w:color w:val="auto"/>
          <w:sz w:val="24"/>
          <w:szCs w:val="24"/>
        </w:rPr>
        <w:t>.项目团队配备</w:t>
      </w:r>
    </w:p>
    <w:p w14:paraId="60799FF4">
      <w:pPr>
        <w:pStyle w:val="41"/>
        <w:widowControl w:val="0"/>
        <w:adjustRightInd w:val="0"/>
        <w:snapToGrid w:val="0"/>
        <w:spacing w:before="0" w:after="0" w:line="400" w:lineRule="exact"/>
        <w:ind w:firstLine="720" w:firstLineChars="30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rPr>
        <w:t>18.</w:t>
      </w:r>
      <w:r>
        <w:rPr>
          <w:rFonts w:hint="eastAsia" w:ascii="仿宋_GB2312" w:hAnsi="仿宋_GB2312" w:eastAsia="仿宋_GB2312" w:cs="仿宋_GB2312"/>
          <w:color w:val="auto"/>
          <w:sz w:val="24"/>
          <w:szCs w:val="24"/>
        </w:rPr>
        <w:t>招标文件中要求提供的其他文件</w:t>
      </w:r>
    </w:p>
    <w:p w14:paraId="2A5BAAE2">
      <w:pPr>
        <w:pStyle w:val="41"/>
        <w:widowControl w:val="0"/>
        <w:adjustRightInd w:val="0"/>
        <w:snapToGrid w:val="0"/>
        <w:spacing w:before="0" w:after="0" w:line="400" w:lineRule="exact"/>
        <w:ind w:firstLine="945" w:firstLineChars="450"/>
        <w:jc w:val="both"/>
        <w:rPr>
          <w:rFonts w:ascii="仿宋_GB2312" w:hAnsi="仿宋_GB2312" w:eastAsia="仿宋_GB2312" w:cs="仿宋_GB2312"/>
          <w:color w:val="auto"/>
        </w:rPr>
      </w:pPr>
    </w:p>
    <w:p w14:paraId="2B8D7F86">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b w:val="0"/>
          <w:bCs/>
          <w:sz w:val="32"/>
          <w:szCs w:val="32"/>
        </w:rPr>
        <w:br w:type="page"/>
      </w:r>
      <w:bookmarkStart w:id="21" w:name="_Toc477185349"/>
      <w:r>
        <w:rPr>
          <w:rFonts w:hint="eastAsia" w:ascii="仿宋_GB2312" w:hAnsi="仿宋_GB2312" w:eastAsia="仿宋_GB2312" w:cs="仿宋_GB2312"/>
        </w:rPr>
        <w:t>附件1：</w:t>
      </w:r>
      <w:bookmarkEnd w:id="21"/>
    </w:p>
    <w:p w14:paraId="016BB3E9">
      <w:pPr>
        <w:snapToGrid w:val="0"/>
        <w:spacing w:line="400" w:lineRule="exact"/>
        <w:jc w:val="center"/>
        <w:rPr>
          <w:rFonts w:ascii="仿宋_GB2312" w:hAnsi="仿宋_GB2312" w:eastAsia="仿宋_GB2312" w:cs="仿宋_GB2312"/>
          <w:caps/>
          <w:sz w:val="36"/>
          <w:szCs w:val="36"/>
        </w:rPr>
      </w:pPr>
    </w:p>
    <w:p w14:paraId="62403F79">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投标函</w:t>
      </w:r>
    </w:p>
    <w:p w14:paraId="5AED3B24">
      <w:pPr>
        <w:snapToGrid w:val="0"/>
        <w:spacing w:line="400" w:lineRule="exact"/>
        <w:rPr>
          <w:rFonts w:ascii="仿宋_GB2312" w:hAnsi="仿宋_GB2312" w:eastAsia="仿宋_GB2312" w:cs="仿宋_GB2312"/>
          <w:u w:val="single"/>
        </w:rPr>
      </w:pPr>
    </w:p>
    <w:p w14:paraId="7C0771FC">
      <w:pPr>
        <w:snapToGrid w:val="0"/>
        <w:spacing w:line="400" w:lineRule="exact"/>
        <w:rPr>
          <w:rFonts w:ascii="仿宋_GB2312" w:hAnsi="仿宋_GB2312" w:eastAsia="仿宋_GB2312" w:cs="仿宋_GB2312"/>
        </w:rPr>
      </w:pPr>
      <w:r>
        <w:rPr>
          <w:rFonts w:hint="eastAsia" w:ascii="仿宋_GB2312" w:hAnsi="仿宋_GB2312" w:eastAsia="仿宋_GB2312" w:cs="仿宋_GB2312"/>
          <w:u w:val="single"/>
        </w:rPr>
        <w:t>【填写采购代理机构名称】</w:t>
      </w:r>
      <w:r>
        <w:rPr>
          <w:rFonts w:hint="eastAsia" w:ascii="仿宋_GB2312" w:hAnsi="仿宋_GB2312" w:eastAsia="仿宋_GB2312" w:cs="仿宋_GB2312"/>
        </w:rPr>
        <w:t>：</w:t>
      </w:r>
    </w:p>
    <w:p w14:paraId="726E059C">
      <w:pPr>
        <w:snapToGrid w:val="0"/>
        <w:spacing w:line="400" w:lineRule="exact"/>
        <w:ind w:firstLine="480" w:firstLineChars="200"/>
        <w:jc w:val="both"/>
        <w:rPr>
          <w:rFonts w:ascii="仿宋_GB2312" w:hAnsi="仿宋_GB2312" w:eastAsia="仿宋_GB2312" w:cs="仿宋_GB2312"/>
          <w:b/>
          <w:bCs/>
        </w:rPr>
      </w:pPr>
      <w:r>
        <w:rPr>
          <w:rFonts w:hint="eastAsia" w:ascii="仿宋_GB2312" w:hAnsi="仿宋_GB2312" w:eastAsia="仿宋_GB2312" w:cs="仿宋_GB2312"/>
        </w:rPr>
        <w:t>我方参加贵方组织的</w:t>
      </w:r>
      <w:r>
        <w:rPr>
          <w:rFonts w:hint="eastAsia" w:ascii="仿宋_GB2312" w:hAnsi="仿宋_GB2312" w:eastAsia="仿宋_GB2312" w:cs="仿宋_GB2312"/>
          <w:u w:val="single"/>
        </w:rPr>
        <w:t>【填写项目名称】</w:t>
      </w:r>
      <w:r>
        <w:rPr>
          <w:rFonts w:hint="eastAsia" w:ascii="仿宋_GB2312" w:hAnsi="仿宋_GB2312" w:eastAsia="仿宋_GB2312" w:cs="仿宋_GB2312"/>
        </w:rPr>
        <w:t>、</w:t>
      </w:r>
      <w:r>
        <w:rPr>
          <w:rFonts w:hint="eastAsia" w:ascii="仿宋_GB2312" w:hAnsi="仿宋_GB2312" w:eastAsia="仿宋_GB2312" w:cs="仿宋_GB2312"/>
          <w:u w:val="single"/>
        </w:rPr>
        <w:t>【填写项目编号】</w:t>
      </w:r>
      <w:r>
        <w:rPr>
          <w:rFonts w:hint="eastAsia" w:ascii="仿宋_GB2312" w:hAnsi="仿宋_GB2312" w:eastAsia="仿宋_GB2312" w:cs="仿宋_GB2312"/>
        </w:rPr>
        <w:t>、</w:t>
      </w:r>
      <w:r>
        <w:rPr>
          <w:rFonts w:hint="eastAsia" w:ascii="仿宋_GB2312" w:hAnsi="仿宋_GB2312" w:eastAsia="仿宋_GB2312" w:cs="仿宋_GB2312"/>
          <w:u w:val="single"/>
        </w:rPr>
        <w:t>【填写包号】</w:t>
      </w:r>
      <w:r>
        <w:rPr>
          <w:rFonts w:hint="eastAsia" w:ascii="仿宋_GB2312" w:hAnsi="仿宋_GB2312" w:eastAsia="仿宋_GB2312" w:cs="仿宋_GB2312"/>
        </w:rPr>
        <w:t>招标的有关活动，并对此项目进行投标。为此</w:t>
      </w:r>
      <w:r>
        <w:rPr>
          <w:rFonts w:hint="eastAsia" w:ascii="仿宋_GB2312" w:hAnsi="仿宋_GB2312" w:eastAsia="仿宋_GB2312" w:cs="仿宋_GB2312"/>
          <w:b/>
          <w:bCs/>
        </w:rPr>
        <w:t>，我方承诺如下：</w:t>
      </w:r>
    </w:p>
    <w:p w14:paraId="3FB0737D">
      <w:pPr>
        <w:pStyle w:val="41"/>
        <w:widowControl w:val="0"/>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1.同意在本项目招标文件中规定的开标日起</w:t>
      </w:r>
      <w:r>
        <w:rPr>
          <w:rFonts w:hint="eastAsia" w:ascii="仿宋_GB2312" w:hAnsi="仿宋_GB2312" w:eastAsia="仿宋_GB2312" w:cs="仿宋_GB2312"/>
          <w:color w:val="auto"/>
          <w:sz w:val="24"/>
          <w:szCs w:val="24"/>
          <w:u w:val="single"/>
        </w:rPr>
        <w:t>90</w:t>
      </w:r>
      <w:r>
        <w:rPr>
          <w:rFonts w:hint="eastAsia" w:ascii="仿宋_GB2312" w:hAnsi="仿宋_GB2312" w:eastAsia="仿宋_GB2312" w:cs="仿宋_GB2312"/>
          <w:color w:val="auto"/>
          <w:sz w:val="24"/>
          <w:szCs w:val="24"/>
        </w:rPr>
        <w:t>天内遵守本投标文件中的承诺且在此期限期满之前均具有约束力。</w:t>
      </w:r>
    </w:p>
    <w:p w14:paraId="47F0D0B9">
      <w:pPr>
        <w:pStyle w:val="41"/>
        <w:widowControl w:val="0"/>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2.已经具备政府采购法律法规和招标文件中规定的参加政府采购活动的供应商应当具备的条件。</w:t>
      </w:r>
    </w:p>
    <w:p w14:paraId="261B131A">
      <w:pPr>
        <w:pStyle w:val="41"/>
        <w:widowControl w:val="0"/>
        <w:adjustRightInd w:val="0"/>
        <w:snapToGrid w:val="0"/>
        <w:spacing w:before="0" w:after="0" w:line="400" w:lineRule="exact"/>
        <w:ind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3.提供招标文件规定的全部投标文件，包括投标文件正本1份、副本</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份、开标一览表和电子文档1份等。</w:t>
      </w:r>
    </w:p>
    <w:p w14:paraId="7FF69E07">
      <w:pPr>
        <w:pStyle w:val="41"/>
        <w:widowControl w:val="0"/>
        <w:adjustRightInd w:val="0"/>
        <w:snapToGrid w:val="0"/>
        <w:spacing w:before="0" w:after="0" w:line="400" w:lineRule="exact"/>
        <w:ind w:firstLineChars="175"/>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4.提供单独密封的开标一览表1份。</w:t>
      </w:r>
    </w:p>
    <w:p w14:paraId="2CEFBC9A">
      <w:pPr>
        <w:pStyle w:val="41"/>
        <w:widowControl w:val="0"/>
        <w:adjustRightInd w:val="0"/>
        <w:snapToGrid w:val="0"/>
        <w:spacing w:before="0" w:after="0" w:line="400" w:lineRule="exact"/>
        <w:ind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5.保证遵守招标文件中的有关规定和收费标准（投标保证金采用</w:t>
      </w:r>
      <w:r>
        <w:rPr>
          <w:rFonts w:hint="eastAsia" w:ascii="仿宋_GB2312" w:hAnsi="仿宋_GB2312" w:eastAsia="仿宋_GB2312" w:cs="仿宋_GB2312"/>
          <w:u w:val="single"/>
        </w:rPr>
        <w:t>【填写</w:t>
      </w:r>
      <w:r>
        <w:rPr>
          <w:rFonts w:hint="eastAsia" w:ascii="仿宋_GB2312" w:hAnsi="仿宋_GB2312" w:eastAsia="仿宋_GB2312" w:cs="仿宋_GB2312"/>
          <w:color w:val="auto"/>
          <w:sz w:val="24"/>
          <w:szCs w:val="24"/>
          <w:u w:val="single"/>
        </w:rPr>
        <w:t>电汇、支票、汇票或投标保证金担保函</w:t>
      </w:r>
      <w:r>
        <w:rPr>
          <w:rFonts w:hint="eastAsia" w:ascii="仿宋_GB2312" w:hAnsi="仿宋_GB2312" w:eastAsia="仿宋_GB2312" w:cs="仿宋_GB2312"/>
          <w:u w:val="single"/>
        </w:rPr>
        <w:t>】</w:t>
      </w:r>
      <w:r>
        <w:rPr>
          <w:rFonts w:hint="eastAsia" w:ascii="仿宋_GB2312" w:hAnsi="仿宋_GB2312" w:eastAsia="仿宋_GB2312" w:cs="仿宋_GB2312"/>
          <w:color w:val="auto"/>
          <w:sz w:val="24"/>
          <w:szCs w:val="24"/>
        </w:rPr>
        <w:t>形式）。</w:t>
      </w:r>
    </w:p>
    <w:p w14:paraId="1B0CADB7">
      <w:pPr>
        <w:pStyle w:val="41"/>
        <w:widowControl w:val="0"/>
        <w:adjustRightInd w:val="0"/>
        <w:snapToGrid w:val="0"/>
        <w:spacing w:before="0" w:after="0" w:line="400" w:lineRule="exact"/>
        <w:ind w:left="420" w:firstLine="0"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6.保证忠实地执行双方所签订的合同，并承担合同规定的责任和义务。</w:t>
      </w:r>
    </w:p>
    <w:p w14:paraId="044D804D">
      <w:pPr>
        <w:pStyle w:val="41"/>
        <w:widowControl w:val="0"/>
        <w:adjustRightInd w:val="0"/>
        <w:snapToGrid w:val="0"/>
        <w:spacing w:before="0" w:after="0" w:line="400" w:lineRule="exact"/>
        <w:ind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7.完全理解招标文件中的各项商务和技术要求，若有偏差，已在投标文件商务条款偏离表中予以明确特别说明。</w:t>
      </w:r>
    </w:p>
    <w:p w14:paraId="7FB7C58D">
      <w:pPr>
        <w:pStyle w:val="41"/>
        <w:widowControl w:val="0"/>
        <w:adjustRightInd w:val="0"/>
        <w:snapToGrid w:val="0"/>
        <w:spacing w:before="0" w:after="0" w:line="400" w:lineRule="exact"/>
        <w:ind w:left="420" w:firstLine="0"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8.完全理解贵方不一定接受最低价的投标或收到的任何投标。</w:t>
      </w:r>
    </w:p>
    <w:p w14:paraId="048C83D0">
      <w:pPr>
        <w:pStyle w:val="41"/>
        <w:widowControl w:val="0"/>
        <w:adjustRightInd w:val="0"/>
        <w:snapToGrid w:val="0"/>
        <w:spacing w:before="0" w:after="0" w:line="400" w:lineRule="exact"/>
        <w:ind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9.愿意向贵方提供任何与本项投标有关的数据、情况和技术资料。若贵方需要，我方愿意提供我方作出的一切承诺的证明材料。</w:t>
      </w:r>
    </w:p>
    <w:p w14:paraId="54C7CCEE">
      <w:pPr>
        <w:pStyle w:val="41"/>
        <w:widowControl w:val="0"/>
        <w:adjustRightInd w:val="0"/>
        <w:snapToGrid w:val="0"/>
        <w:spacing w:before="0" w:after="0" w:line="400" w:lineRule="exact"/>
        <w:ind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10.我方已详细审核全部投标文件，包括投标文件修改书（如有的话）、参考资料及有关附件，确认无误。</w:t>
      </w:r>
    </w:p>
    <w:p w14:paraId="2184FADD">
      <w:pPr>
        <w:pStyle w:val="41"/>
        <w:widowControl w:val="0"/>
        <w:adjustRightInd w:val="0"/>
        <w:snapToGrid w:val="0"/>
        <w:spacing w:before="0" w:after="0" w:line="400" w:lineRule="exact"/>
        <w:ind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11.采购人若需追加采购本项目招标文件所列服务及相关服务的，在不改变合同其他实质性条款的前提下，按相同折扣率保证提供服务。</w:t>
      </w:r>
    </w:p>
    <w:p w14:paraId="73CEB424">
      <w:pPr>
        <w:pStyle w:val="41"/>
        <w:widowControl w:val="0"/>
        <w:adjustRightInd w:val="0"/>
        <w:snapToGrid w:val="0"/>
        <w:spacing w:before="0" w:after="0" w:line="400" w:lineRule="exact"/>
        <w:ind w:left="420" w:firstLine="0" w:firstLineChars="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12.接受招标文件中合同的全部条款且无任何异议。</w:t>
      </w:r>
    </w:p>
    <w:p w14:paraId="0EB3421B">
      <w:pPr>
        <w:snapToGrid w:val="0"/>
        <w:spacing w:line="400" w:lineRule="exact"/>
        <w:ind w:firstLine="480" w:firstLineChars="200"/>
        <w:rPr>
          <w:rFonts w:ascii="仿宋_GB2312" w:hAnsi="仿宋_GB2312" w:eastAsia="仿宋_GB2312" w:cs="仿宋_GB2312"/>
        </w:rPr>
      </w:pPr>
    </w:p>
    <w:p w14:paraId="0910578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如果我方违反上述承诺，或承诺内容不属实，我方愿意承担一切不利的法律后果。</w:t>
      </w:r>
    </w:p>
    <w:p w14:paraId="101ED9F6">
      <w:pPr>
        <w:snapToGrid w:val="0"/>
        <w:spacing w:line="400" w:lineRule="exact"/>
        <w:rPr>
          <w:rFonts w:ascii="仿宋_GB2312" w:hAnsi="仿宋_GB2312" w:eastAsia="仿宋_GB2312" w:cs="仿宋_GB2312"/>
        </w:rPr>
      </w:pPr>
    </w:p>
    <w:p w14:paraId="171EFBA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与本投标有关的一切往来通讯请寄：</w:t>
      </w:r>
    </w:p>
    <w:p w14:paraId="16C8BB85">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地址：</w:t>
      </w:r>
    </w:p>
    <w:p w14:paraId="66DC5B3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邮编：</w:t>
      </w:r>
    </w:p>
    <w:p w14:paraId="0F5D41D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电话：</w:t>
      </w:r>
    </w:p>
    <w:p w14:paraId="2D1A691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传真：</w:t>
      </w:r>
    </w:p>
    <w:p w14:paraId="757E846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电子信箱：</w:t>
      </w:r>
    </w:p>
    <w:p w14:paraId="5A4229B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法定代表人或授权代表签字：</w:t>
      </w:r>
    </w:p>
    <w:p w14:paraId="70045CEA">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投标人名称：</w:t>
      </w:r>
    </w:p>
    <w:p w14:paraId="405F192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公章：</w:t>
      </w:r>
      <w:r>
        <w:rPr>
          <w:rFonts w:hint="eastAsia" w:ascii="仿宋_GB2312" w:hAnsi="仿宋_GB2312" w:eastAsia="仿宋_GB2312" w:cs="仿宋_GB2312"/>
        </w:rPr>
        <w:tab/>
      </w:r>
    </w:p>
    <w:p w14:paraId="1A9BF374">
      <w:pPr>
        <w:snapToGrid w:val="0"/>
        <w:spacing w:line="400" w:lineRule="exact"/>
        <w:rPr>
          <w:rFonts w:ascii="仿宋_GB2312" w:hAnsi="仿宋_GB2312" w:eastAsia="仿宋_GB2312" w:cs="仿宋_GB2312"/>
        </w:rPr>
      </w:pPr>
    </w:p>
    <w:p w14:paraId="420B92D8">
      <w:pPr>
        <w:snapToGrid w:val="0"/>
        <w:spacing w:line="400" w:lineRule="exact"/>
        <w:ind w:right="420" w:firstLine="4080" w:firstLineChars="1700"/>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w:t>
      </w:r>
    </w:p>
    <w:p w14:paraId="5C7E411F">
      <w:pPr>
        <w:snapToGrid w:val="0"/>
        <w:spacing w:line="400" w:lineRule="exact"/>
        <w:textAlignment w:val="auto"/>
        <w:rPr>
          <w:rFonts w:ascii="仿宋_GB2312" w:hAnsi="仿宋_GB2312" w:eastAsia="仿宋_GB2312" w:cs="仿宋_GB2312"/>
        </w:rPr>
      </w:pPr>
    </w:p>
    <w:p w14:paraId="50D21856">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b w:val="0"/>
          <w:bCs/>
        </w:rPr>
        <w:br w:type="page"/>
      </w:r>
      <w:bookmarkStart w:id="22" w:name="_Toc477185350"/>
      <w:r>
        <w:rPr>
          <w:rFonts w:hint="eastAsia" w:ascii="仿宋_GB2312" w:hAnsi="仿宋_GB2312" w:eastAsia="仿宋_GB2312" w:cs="仿宋_GB2312"/>
        </w:rPr>
        <w:t>附件2：</w:t>
      </w:r>
    </w:p>
    <w:p w14:paraId="48AC5BFE">
      <w:pPr>
        <w:snapToGrid w:val="0"/>
        <w:spacing w:line="400" w:lineRule="exact"/>
        <w:ind w:left="-32" w:leftChars="-100" w:hanging="208" w:hangingChars="87"/>
        <w:rPr>
          <w:rFonts w:ascii="仿宋_GB2312" w:hAnsi="仿宋_GB2312" w:eastAsia="仿宋_GB2312" w:cs="仿宋_GB2312"/>
          <w:szCs w:val="21"/>
        </w:rPr>
      </w:pPr>
    </w:p>
    <w:p w14:paraId="088A41E8">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法定代表人授权委托书</w:t>
      </w:r>
    </w:p>
    <w:p w14:paraId="0EF743D9">
      <w:pPr>
        <w:snapToGrid w:val="0"/>
        <w:spacing w:line="400" w:lineRule="exact"/>
        <w:jc w:val="both"/>
        <w:rPr>
          <w:rFonts w:ascii="仿宋_GB2312" w:hAnsi="仿宋_GB2312" w:eastAsia="仿宋_GB2312" w:cs="仿宋_GB2312"/>
          <w:u w:val="single"/>
        </w:rPr>
      </w:pPr>
    </w:p>
    <w:p w14:paraId="61FAA020">
      <w:pPr>
        <w:snapToGrid w:val="0"/>
        <w:spacing w:line="400" w:lineRule="exact"/>
        <w:jc w:val="both"/>
        <w:rPr>
          <w:rFonts w:ascii="仿宋_GB2312" w:hAnsi="仿宋_GB2312" w:eastAsia="仿宋_GB2312" w:cs="仿宋_GB2312"/>
        </w:rPr>
      </w:pPr>
      <w:r>
        <w:rPr>
          <w:rFonts w:hint="eastAsia" w:ascii="仿宋_GB2312" w:hAnsi="仿宋_GB2312" w:eastAsia="仿宋_GB2312" w:cs="仿宋_GB2312"/>
          <w:u w:val="single"/>
        </w:rPr>
        <w:t>【填写采购代理机构】</w:t>
      </w:r>
      <w:r>
        <w:rPr>
          <w:rFonts w:hint="eastAsia" w:ascii="仿宋_GB2312" w:hAnsi="仿宋_GB2312" w:eastAsia="仿宋_GB2312" w:cs="仿宋_GB2312"/>
        </w:rPr>
        <w:t>：</w:t>
      </w:r>
    </w:p>
    <w:p w14:paraId="40B3E47B">
      <w:pPr>
        <w:snapToGrid w:val="0"/>
        <w:spacing w:line="400" w:lineRule="exact"/>
        <w:jc w:val="both"/>
        <w:rPr>
          <w:rFonts w:ascii="仿宋_GB2312" w:hAnsi="仿宋_GB2312" w:eastAsia="仿宋_GB2312" w:cs="仿宋_GB2312"/>
        </w:rPr>
      </w:pPr>
    </w:p>
    <w:p w14:paraId="45D0565D">
      <w:pPr>
        <w:snapToGrid w:val="0"/>
        <w:spacing w:line="40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本授权书声明：注册于</w:t>
      </w:r>
      <w:r>
        <w:rPr>
          <w:rFonts w:hint="eastAsia" w:ascii="仿宋_GB2312" w:hAnsi="仿宋_GB2312" w:eastAsia="仿宋_GB2312" w:cs="仿宋_GB2312"/>
          <w:u w:val="single"/>
        </w:rPr>
        <w:t>【填写投标人地址】</w:t>
      </w:r>
      <w:r>
        <w:rPr>
          <w:rFonts w:hint="eastAsia" w:ascii="仿宋_GB2312" w:hAnsi="仿宋_GB2312" w:eastAsia="仿宋_GB2312" w:cs="仿宋_GB2312"/>
        </w:rPr>
        <w:t>的</w:t>
      </w:r>
      <w:r>
        <w:rPr>
          <w:rFonts w:hint="eastAsia" w:ascii="仿宋_GB2312" w:hAnsi="仿宋_GB2312" w:eastAsia="仿宋_GB2312" w:cs="仿宋_GB2312"/>
          <w:u w:val="single"/>
        </w:rPr>
        <w:t>【填写投标人名称】</w:t>
      </w:r>
      <w:r>
        <w:rPr>
          <w:rFonts w:hint="eastAsia" w:ascii="仿宋_GB2312" w:hAnsi="仿宋_GB2312" w:eastAsia="仿宋_GB2312" w:cs="仿宋_GB2312"/>
        </w:rPr>
        <w:t>法定代表人</w:t>
      </w:r>
      <w:r>
        <w:rPr>
          <w:rFonts w:hint="eastAsia" w:ascii="仿宋_GB2312" w:hAnsi="仿宋_GB2312" w:eastAsia="仿宋_GB2312" w:cs="仿宋_GB2312"/>
          <w:u w:val="single"/>
        </w:rPr>
        <w:t>【填写法定代表人姓名、职务或职称】</w:t>
      </w:r>
      <w:r>
        <w:rPr>
          <w:rFonts w:hint="eastAsia" w:ascii="仿宋_GB2312" w:hAnsi="仿宋_GB2312" w:eastAsia="仿宋_GB2312" w:cs="仿宋_GB2312"/>
        </w:rPr>
        <w:t>代表本公司授权在下面签字的</w:t>
      </w:r>
      <w:r>
        <w:rPr>
          <w:rFonts w:hint="eastAsia" w:ascii="仿宋_GB2312" w:hAnsi="仿宋_GB2312" w:eastAsia="仿宋_GB2312" w:cs="仿宋_GB2312"/>
          <w:u w:val="single"/>
        </w:rPr>
        <w:t>【填写投标人代表姓名、职务或职称】</w:t>
      </w:r>
      <w:r>
        <w:rPr>
          <w:rFonts w:hint="eastAsia" w:ascii="仿宋_GB2312" w:hAnsi="仿宋_GB2312" w:eastAsia="仿宋_GB2312" w:cs="仿宋_GB2312"/>
        </w:rPr>
        <w:t>为本公司的合法代理人，就贵方组织的</w:t>
      </w:r>
      <w:r>
        <w:rPr>
          <w:rFonts w:hint="eastAsia" w:ascii="仿宋_GB2312" w:hAnsi="仿宋_GB2312" w:eastAsia="仿宋_GB2312" w:cs="仿宋_GB2312"/>
          <w:u w:val="single"/>
        </w:rPr>
        <w:t>【填写项目名称】【填写项目编号】</w:t>
      </w:r>
      <w:r>
        <w:rPr>
          <w:rFonts w:hint="eastAsia" w:ascii="仿宋_GB2312" w:hAnsi="仿宋_GB2312" w:eastAsia="仿宋_GB2312" w:cs="仿宋_GB2312"/>
        </w:rPr>
        <w:t>，以本公司名义处理一切与之有关的事务。</w:t>
      </w:r>
    </w:p>
    <w:p w14:paraId="2F0EF30F">
      <w:pPr>
        <w:snapToGrid w:val="0"/>
        <w:spacing w:line="40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本授权书于</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日签字生效，特此声明。</w:t>
      </w:r>
    </w:p>
    <w:p w14:paraId="71EA59AC">
      <w:pPr>
        <w:snapToGrid w:val="0"/>
        <w:spacing w:line="400" w:lineRule="exact"/>
        <w:ind w:firstLine="480" w:firstLineChars="200"/>
        <w:jc w:val="both"/>
        <w:rPr>
          <w:rFonts w:ascii="仿宋_GB2312" w:hAnsi="仿宋_GB2312" w:eastAsia="仿宋_GB2312" w:cs="仿宋_GB2312"/>
        </w:rPr>
      </w:pPr>
    </w:p>
    <w:p w14:paraId="13C3F27E">
      <w:pPr>
        <w:snapToGrid w:val="0"/>
        <w:spacing w:line="40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附：法人及被授权人身份证复印件（正反面）。</w:t>
      </w:r>
    </w:p>
    <w:p w14:paraId="22EA308E">
      <w:pPr>
        <w:snapToGrid w:val="0"/>
        <w:spacing w:line="400" w:lineRule="exact"/>
        <w:jc w:val="both"/>
        <w:rPr>
          <w:rFonts w:ascii="仿宋_GB2312" w:hAnsi="仿宋_GB2312" w:eastAsia="仿宋_GB2312" w:cs="仿宋_GB2312"/>
        </w:rPr>
      </w:pPr>
    </w:p>
    <w:p w14:paraId="75277C89">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法定代表人签字：</w:t>
      </w:r>
    </w:p>
    <w:p w14:paraId="7533BE86">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被授权人签字：</w:t>
      </w:r>
    </w:p>
    <w:p w14:paraId="7DBF8254">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职务：</w:t>
      </w:r>
    </w:p>
    <w:p w14:paraId="6BFD841C">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投标人名称（加盖公章）：</w:t>
      </w:r>
    </w:p>
    <w:p w14:paraId="11728D71">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地址：</w:t>
      </w:r>
    </w:p>
    <w:p w14:paraId="02CDE5A2">
      <w:pPr>
        <w:pStyle w:val="9"/>
        <w:rPr>
          <w:rFonts w:ascii="仿宋_GB2312" w:hAnsi="仿宋_GB2312" w:eastAsia="仿宋_GB2312" w:cs="仿宋_GB2312"/>
          <w:szCs w:val="21"/>
        </w:rPr>
      </w:pPr>
    </w:p>
    <w:p w14:paraId="7704C1E7">
      <w:pPr>
        <w:snapToGrid w:val="0"/>
        <w:spacing w:line="40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注：</w:t>
      </w:r>
    </w:p>
    <w:p w14:paraId="15566599">
      <w:pPr>
        <w:snapToGrid w:val="0"/>
        <w:spacing w:line="40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（1）若投标文件中签字之处均为法定代表人（非法人组织的负责人）本人签署，则可不提供本《授权委托书》，但须提供《法定代表人（非法人组织的负责人）身份证明》。</w:t>
      </w:r>
    </w:p>
    <w:p w14:paraId="0A9786D5">
      <w:pPr>
        <w:snapToGrid w:val="0"/>
        <w:spacing w:line="400" w:lineRule="exact"/>
        <w:ind w:firstLine="480" w:firstLineChars="200"/>
        <w:jc w:val="both"/>
        <w:rPr>
          <w:rFonts w:ascii="仿宋_GB2312" w:hAnsi="仿宋_GB2312" w:eastAsia="仿宋_GB2312" w:cs="仿宋_GB2312"/>
        </w:rPr>
        <w:sectPr>
          <w:footerReference r:id="rId5" w:type="default"/>
          <w:pgSz w:w="11906" w:h="16838"/>
          <w:pgMar w:top="1440" w:right="1797" w:bottom="1440" w:left="1797" w:header="851" w:footer="992" w:gutter="0"/>
          <w:pgNumType w:start="0"/>
          <w:cols w:space="425" w:num="1"/>
          <w:titlePg/>
          <w:docGrid w:linePitch="326" w:charSpace="0"/>
        </w:sectPr>
      </w:pPr>
      <w:r>
        <w:rPr>
          <w:rFonts w:hint="eastAsia" w:ascii="仿宋_GB2312" w:hAnsi="仿宋_GB2312" w:eastAsia="仿宋_GB2312" w:cs="仿宋_GB2312"/>
        </w:rPr>
        <w:t>（2）提供身份证的，应同时提供身份证双面复印件。</w:t>
      </w:r>
    </w:p>
    <w:p w14:paraId="0E735D70">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rPr>
        <w:t>附件3：</w:t>
      </w:r>
      <w:bookmarkEnd w:id="22"/>
    </w:p>
    <w:p w14:paraId="68B28E5F">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开标一览表</w:t>
      </w:r>
    </w:p>
    <w:p w14:paraId="30D0A5B4">
      <w:pPr>
        <w:tabs>
          <w:tab w:val="left" w:pos="1800"/>
          <w:tab w:val="left" w:pos="5580"/>
        </w:tabs>
        <w:snapToGrid w:val="0"/>
        <w:spacing w:line="400" w:lineRule="exact"/>
        <w:rPr>
          <w:rFonts w:ascii="仿宋_GB2312" w:hAnsi="仿宋_GB2312" w:eastAsia="仿宋_GB2312" w:cs="仿宋_GB2312"/>
          <w:u w:val="single"/>
        </w:rPr>
      </w:pPr>
      <w:r>
        <w:rPr>
          <w:rFonts w:hint="eastAsia" w:ascii="仿宋_GB2312" w:hAnsi="仿宋_GB2312" w:eastAsia="仿宋_GB2312" w:cs="仿宋_GB2312"/>
        </w:rPr>
        <w:t>投标人名称：</w:t>
      </w:r>
    </w:p>
    <w:p w14:paraId="1AD23076">
      <w:pPr>
        <w:tabs>
          <w:tab w:val="left" w:pos="1800"/>
          <w:tab w:val="left" w:pos="5580"/>
        </w:tabs>
        <w:snapToGrid w:val="0"/>
        <w:spacing w:line="400" w:lineRule="exact"/>
        <w:rPr>
          <w:rFonts w:ascii="仿宋_GB2312" w:hAnsi="仿宋_GB2312" w:eastAsia="仿宋_GB2312" w:cs="仿宋_GB2312"/>
          <w:u w:val="single"/>
        </w:rPr>
      </w:pPr>
      <w:r>
        <w:rPr>
          <w:rFonts w:hint="eastAsia" w:ascii="仿宋_GB2312" w:hAnsi="仿宋_GB2312" w:eastAsia="仿宋_GB2312" w:cs="仿宋_GB2312"/>
        </w:rPr>
        <w:t>项目编号：</w:t>
      </w:r>
    </w:p>
    <w:p w14:paraId="67160848">
      <w:pPr>
        <w:tabs>
          <w:tab w:val="left" w:pos="1800"/>
          <w:tab w:val="left" w:pos="5580"/>
        </w:tabs>
        <w:snapToGrid w:val="0"/>
        <w:spacing w:line="400" w:lineRule="exact"/>
        <w:rPr>
          <w:rFonts w:ascii="仿宋_GB2312" w:hAnsi="仿宋_GB2312" w:eastAsia="仿宋_GB2312" w:cs="仿宋_GB2312"/>
          <w:u w:val="single"/>
        </w:rPr>
      </w:pPr>
      <w:r>
        <w:rPr>
          <w:rFonts w:hint="eastAsia" w:ascii="仿宋_GB2312" w:hAnsi="仿宋_GB2312" w:eastAsia="仿宋_GB2312" w:cs="仿宋_GB2312"/>
        </w:rPr>
        <w:t>项目名称：</w:t>
      </w:r>
    </w:p>
    <w:tbl>
      <w:tblPr>
        <w:tblStyle w:val="20"/>
        <w:tblpPr w:leftFromText="180" w:rightFromText="180" w:vertAnchor="text" w:horzAnchor="margin" w:tblpX="-410" w:tblpY="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2391"/>
        <w:gridCol w:w="1435"/>
        <w:gridCol w:w="1625"/>
        <w:gridCol w:w="6314"/>
        <w:gridCol w:w="1595"/>
      </w:tblGrid>
      <w:tr w14:paraId="10367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87" w:type="pct"/>
            <w:vAlign w:val="center"/>
          </w:tcPr>
          <w:p w14:paraId="0C0311D7">
            <w:pPr>
              <w:snapToGrid w:val="0"/>
              <w:spacing w:before="60" w:after="60" w:line="240" w:lineRule="auto"/>
              <w:jc w:val="center"/>
              <w:rPr>
                <w:rFonts w:ascii="仿宋_GB2312" w:hAnsi="仿宋_GB2312" w:eastAsia="仿宋_GB2312" w:cs="仿宋_GB2312"/>
                <w:b/>
                <w:highlight w:val="yellow"/>
              </w:rPr>
            </w:pPr>
            <w:r>
              <w:rPr>
                <w:rFonts w:hint="eastAsia" w:ascii="仿宋_GB2312" w:hAnsi="仿宋_GB2312" w:eastAsia="仿宋_GB2312" w:cs="仿宋_GB2312"/>
                <w:b/>
              </w:rPr>
              <w:t>包号</w:t>
            </w:r>
          </w:p>
        </w:tc>
        <w:tc>
          <w:tcPr>
            <w:tcW w:w="843" w:type="pct"/>
            <w:vAlign w:val="center"/>
          </w:tcPr>
          <w:p w14:paraId="0BF439ED">
            <w:pPr>
              <w:snapToGrid w:val="0"/>
              <w:spacing w:before="60" w:after="60" w:line="240" w:lineRule="auto"/>
              <w:jc w:val="center"/>
              <w:rPr>
                <w:rFonts w:ascii="仿宋_GB2312" w:hAnsi="仿宋_GB2312" w:eastAsia="仿宋_GB2312" w:cs="仿宋_GB2312"/>
                <w:b/>
              </w:rPr>
            </w:pPr>
            <w:r>
              <w:rPr>
                <w:rFonts w:hint="eastAsia" w:ascii="仿宋_GB2312" w:hAnsi="仿宋_GB2312" w:eastAsia="仿宋_GB2312" w:cs="仿宋_GB2312"/>
                <w:b/>
              </w:rPr>
              <w:t>名称</w:t>
            </w:r>
          </w:p>
        </w:tc>
        <w:tc>
          <w:tcPr>
            <w:tcW w:w="506" w:type="pct"/>
            <w:vAlign w:val="center"/>
          </w:tcPr>
          <w:p w14:paraId="4D0F16C5">
            <w:pPr>
              <w:snapToGrid w:val="0"/>
              <w:spacing w:before="120" w:after="120" w:line="240" w:lineRule="auto"/>
              <w:jc w:val="center"/>
              <w:rPr>
                <w:rStyle w:val="25"/>
                <w:rFonts w:ascii="仿宋_GB2312" w:hAnsi="仿宋_GB2312" w:eastAsia="仿宋_GB2312" w:cs="仿宋_GB2312"/>
                <w:sz w:val="24"/>
              </w:rPr>
            </w:pPr>
            <w:r>
              <w:rPr>
                <w:rFonts w:hint="eastAsia" w:ascii="仿宋_GB2312" w:hAnsi="仿宋_GB2312" w:eastAsia="仿宋_GB2312" w:cs="仿宋_GB2312"/>
                <w:b/>
              </w:rPr>
              <w:t>投标报价</w:t>
            </w:r>
          </w:p>
          <w:p w14:paraId="692F27AE">
            <w:pPr>
              <w:pStyle w:val="2"/>
              <w:spacing w:line="240" w:lineRule="auto"/>
              <w:jc w:val="center"/>
              <w:rPr>
                <w:rFonts w:eastAsia="仿宋_GB2312"/>
              </w:rPr>
            </w:pPr>
            <w:r>
              <w:rPr>
                <w:rStyle w:val="25"/>
                <w:rFonts w:hint="eastAsia" w:ascii="仿宋_GB2312" w:hAnsi="仿宋_GB2312" w:eastAsia="仿宋_GB2312" w:cs="仿宋_GB2312"/>
                <w:sz w:val="24"/>
              </w:rPr>
              <w:t>（含税）</w:t>
            </w:r>
          </w:p>
        </w:tc>
        <w:tc>
          <w:tcPr>
            <w:tcW w:w="573" w:type="pct"/>
            <w:vAlign w:val="center"/>
          </w:tcPr>
          <w:p w14:paraId="6BEC81D2">
            <w:pPr>
              <w:snapToGrid w:val="0"/>
              <w:spacing w:before="120" w:after="120" w:line="240" w:lineRule="auto"/>
              <w:jc w:val="center"/>
              <w:rPr>
                <w:rFonts w:ascii="仿宋_GB2312" w:hAnsi="仿宋_GB2312" w:eastAsia="仿宋_GB2312" w:cs="仿宋_GB2312"/>
                <w:b/>
              </w:rPr>
            </w:pPr>
            <w:r>
              <w:rPr>
                <w:rFonts w:hint="eastAsia" w:ascii="仿宋_GB2312" w:hAnsi="仿宋_GB2312" w:eastAsia="仿宋_GB2312" w:cs="仿宋_GB2312"/>
                <w:b/>
              </w:rPr>
              <w:t>投标保证金形式及金额</w:t>
            </w:r>
          </w:p>
        </w:tc>
        <w:tc>
          <w:tcPr>
            <w:tcW w:w="2226" w:type="pct"/>
            <w:vAlign w:val="center"/>
          </w:tcPr>
          <w:p w14:paraId="6CE1DD0D">
            <w:pPr>
              <w:snapToGrid w:val="0"/>
              <w:spacing w:before="120" w:after="120" w:line="240" w:lineRule="auto"/>
              <w:jc w:val="center"/>
              <w:rPr>
                <w:rFonts w:ascii="仿宋_GB2312" w:hAnsi="仿宋_GB2312" w:eastAsia="仿宋_GB2312" w:cs="仿宋_GB2312"/>
                <w:b/>
              </w:rPr>
            </w:pPr>
            <w:r>
              <w:rPr>
                <w:rFonts w:hint="eastAsia" w:ascii="仿宋_GB2312" w:hAnsi="仿宋_GB2312" w:eastAsia="仿宋_GB2312" w:cs="仿宋_GB2312"/>
                <w:b/>
              </w:rPr>
              <w:t>履约时间</w:t>
            </w:r>
          </w:p>
        </w:tc>
        <w:tc>
          <w:tcPr>
            <w:tcW w:w="562" w:type="pct"/>
            <w:vAlign w:val="center"/>
          </w:tcPr>
          <w:p w14:paraId="0EDC1968">
            <w:pPr>
              <w:snapToGrid w:val="0"/>
              <w:spacing w:before="120" w:after="120" w:line="240" w:lineRule="auto"/>
              <w:jc w:val="center"/>
              <w:rPr>
                <w:rFonts w:ascii="仿宋_GB2312" w:hAnsi="仿宋_GB2312" w:eastAsia="仿宋_GB2312" w:cs="仿宋_GB2312"/>
                <w:b/>
              </w:rPr>
            </w:pPr>
            <w:r>
              <w:rPr>
                <w:rFonts w:hint="eastAsia" w:ascii="仿宋_GB2312" w:hAnsi="仿宋_GB2312" w:eastAsia="仿宋_GB2312" w:cs="仿宋_GB2312"/>
                <w:b/>
              </w:rPr>
              <w:t>履约地点</w:t>
            </w:r>
          </w:p>
        </w:tc>
      </w:tr>
      <w:tr w14:paraId="7577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7" w:type="pct"/>
            <w:vAlign w:val="center"/>
          </w:tcPr>
          <w:p w14:paraId="2E87D6FC">
            <w:pPr>
              <w:snapToGrid w:val="0"/>
              <w:spacing w:before="120" w:after="120" w:line="240" w:lineRule="auto"/>
              <w:jc w:val="center"/>
              <w:rPr>
                <w:rFonts w:ascii="仿宋_GB2312" w:hAnsi="仿宋_GB2312" w:eastAsia="仿宋_GB2312" w:cs="仿宋_GB2312"/>
                <w:highlight w:val="yellow"/>
              </w:rPr>
            </w:pPr>
            <w:r>
              <w:rPr>
                <w:rFonts w:hint="eastAsia" w:ascii="仿宋_GB2312" w:hAnsi="仿宋_GB2312" w:eastAsia="仿宋_GB2312" w:cs="仿宋_GB2312"/>
              </w:rPr>
              <w:t>1</w:t>
            </w:r>
          </w:p>
        </w:tc>
        <w:tc>
          <w:tcPr>
            <w:tcW w:w="843" w:type="pct"/>
            <w:vAlign w:val="center"/>
          </w:tcPr>
          <w:p w14:paraId="4195105F">
            <w:pPr>
              <w:snapToGrid w:val="0"/>
              <w:spacing w:before="120" w:after="120" w:line="240" w:lineRule="auto"/>
              <w:rPr>
                <w:rFonts w:ascii="仿宋_GB2312" w:hAnsi="仿宋_GB2312" w:eastAsia="仿宋_GB2312" w:cs="仿宋_GB2312"/>
              </w:rPr>
            </w:pPr>
            <w:r>
              <w:rPr>
                <w:rFonts w:hint="eastAsia" w:ascii="仿宋_GB2312" w:hAnsi="仿宋_GB2312" w:eastAsia="仿宋_GB2312" w:cs="仿宋_GB2312"/>
              </w:rPr>
              <w:t>运营费/年</w:t>
            </w:r>
          </w:p>
        </w:tc>
        <w:tc>
          <w:tcPr>
            <w:tcW w:w="506" w:type="pct"/>
            <w:vAlign w:val="center"/>
          </w:tcPr>
          <w:p w14:paraId="0B5EB221">
            <w:pPr>
              <w:snapToGrid w:val="0"/>
              <w:spacing w:before="120" w:after="120" w:line="240" w:lineRule="auto"/>
              <w:rPr>
                <w:rFonts w:ascii="仿宋_GB2312" w:hAnsi="仿宋_GB2312" w:eastAsia="仿宋_GB2312" w:cs="仿宋_GB2312"/>
              </w:rPr>
            </w:pPr>
          </w:p>
        </w:tc>
        <w:tc>
          <w:tcPr>
            <w:tcW w:w="573" w:type="pct"/>
            <w:vMerge w:val="restart"/>
            <w:vAlign w:val="center"/>
          </w:tcPr>
          <w:p w14:paraId="5F674691">
            <w:pPr>
              <w:snapToGrid w:val="0"/>
              <w:spacing w:before="120" w:after="120" w:line="240" w:lineRule="auto"/>
              <w:rPr>
                <w:rFonts w:ascii="仿宋_GB2312" w:hAnsi="仿宋_GB2312" w:eastAsia="仿宋_GB2312" w:cs="仿宋_GB2312"/>
              </w:rPr>
            </w:pPr>
          </w:p>
        </w:tc>
        <w:tc>
          <w:tcPr>
            <w:tcW w:w="2226" w:type="pct"/>
            <w:vMerge w:val="restart"/>
            <w:vAlign w:val="center"/>
          </w:tcPr>
          <w:p w14:paraId="49CA9737">
            <w:pPr>
              <w:snapToGrid w:val="0"/>
              <w:spacing w:before="120" w:after="120" w:line="240" w:lineRule="auto"/>
              <w:rPr>
                <w:rFonts w:ascii="仿宋_GB2312" w:hAnsi="仿宋_GB2312" w:eastAsia="仿宋_GB2312" w:cs="仿宋_GB2312"/>
              </w:rPr>
            </w:pPr>
            <w:r>
              <w:rPr>
                <w:rFonts w:hint="eastAsia" w:ascii="仿宋_GB2312" w:hAnsi="仿宋_GB2312" w:eastAsia="仿宋_GB2312" w:cs="仿宋_GB2312"/>
              </w:rPr>
              <w:t>2026年8月22日至2027年8月21日。经招标人考核合格可续签一年，续签最多不超过2次。本项目实施“一采三年”。即按照一年进行采购，签订一年执行期限的采购合同；合同到期后，在预算保障的情况下，经采购方评估通过后，续签下一年度合同，续签不超过两次。每年执行期为：自合同签订之日起12个月内。</w:t>
            </w:r>
          </w:p>
        </w:tc>
        <w:tc>
          <w:tcPr>
            <w:tcW w:w="562" w:type="pct"/>
            <w:vMerge w:val="restart"/>
            <w:vAlign w:val="center"/>
          </w:tcPr>
          <w:p w14:paraId="1487DBE2">
            <w:pPr>
              <w:snapToGrid w:val="0"/>
              <w:spacing w:before="120" w:after="120" w:line="240" w:lineRule="auto"/>
              <w:rPr>
                <w:rFonts w:ascii="仿宋_GB2312" w:hAnsi="仿宋_GB2312" w:eastAsia="仿宋_GB2312" w:cs="仿宋_GB2312"/>
              </w:rPr>
            </w:pPr>
            <w:r>
              <w:rPr>
                <w:rFonts w:hint="eastAsia" w:ascii="仿宋_GB2312" w:hAnsi="仿宋_GB2312" w:eastAsia="仿宋_GB2312" w:cs="仿宋_GB2312"/>
              </w:rPr>
              <w:t>北京市海淀区北四环西路56号辉煌时代大厦B2层东侧</w:t>
            </w:r>
          </w:p>
        </w:tc>
      </w:tr>
      <w:tr w14:paraId="3B021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7" w:type="pct"/>
            <w:vAlign w:val="center"/>
          </w:tcPr>
          <w:p w14:paraId="1BB80193">
            <w:pPr>
              <w:snapToGrid w:val="0"/>
              <w:spacing w:before="120" w:after="120" w:line="240" w:lineRule="auto"/>
              <w:jc w:val="center"/>
              <w:rPr>
                <w:rFonts w:ascii="仿宋_GB2312" w:hAnsi="仿宋_GB2312" w:eastAsia="仿宋_GB2312" w:cs="仿宋_GB2312"/>
                <w:highlight w:val="yellow"/>
              </w:rPr>
            </w:pPr>
            <w:r>
              <w:rPr>
                <w:rFonts w:hint="eastAsia" w:ascii="仿宋_GB2312" w:hAnsi="仿宋_GB2312" w:eastAsia="仿宋_GB2312" w:cs="仿宋_GB2312"/>
              </w:rPr>
              <w:t>2</w:t>
            </w:r>
          </w:p>
        </w:tc>
        <w:tc>
          <w:tcPr>
            <w:tcW w:w="843" w:type="pct"/>
            <w:vAlign w:val="center"/>
          </w:tcPr>
          <w:p w14:paraId="426F28D4">
            <w:pPr>
              <w:snapToGrid w:val="0"/>
              <w:spacing w:before="120" w:after="120" w:line="240" w:lineRule="auto"/>
              <w:rPr>
                <w:rFonts w:ascii="仿宋_GB2312" w:hAnsi="仿宋_GB2312" w:eastAsia="仿宋_GB2312" w:cs="仿宋_GB2312"/>
              </w:rPr>
            </w:pPr>
            <w:r>
              <w:rPr>
                <w:rFonts w:hint="eastAsia" w:ascii="仿宋_GB2312" w:hAnsi="仿宋_GB2312" w:eastAsia="仿宋_GB2312" w:cs="仿宋_GB2312"/>
              </w:rPr>
              <w:t>工作日早餐</w:t>
            </w:r>
          </w:p>
          <w:p w14:paraId="17F618FC">
            <w:pPr>
              <w:snapToGrid w:val="0"/>
              <w:spacing w:before="120" w:after="120" w:line="240" w:lineRule="auto"/>
              <w:rPr>
                <w:rFonts w:ascii="仿宋_GB2312" w:hAnsi="仿宋_GB2312" w:eastAsia="仿宋_GB2312" w:cs="仿宋_GB2312"/>
              </w:rPr>
            </w:pPr>
            <w:r>
              <w:rPr>
                <w:rFonts w:hint="eastAsia" w:ascii="仿宋_GB2312" w:hAnsi="仿宋_GB2312" w:eastAsia="仿宋_GB2312" w:cs="仿宋_GB2312"/>
              </w:rPr>
              <w:t>（元/人天）</w:t>
            </w:r>
          </w:p>
        </w:tc>
        <w:tc>
          <w:tcPr>
            <w:tcW w:w="506" w:type="pct"/>
            <w:vAlign w:val="center"/>
          </w:tcPr>
          <w:p w14:paraId="1193842B">
            <w:pPr>
              <w:snapToGrid w:val="0"/>
              <w:spacing w:before="120" w:after="120" w:line="240" w:lineRule="auto"/>
              <w:rPr>
                <w:rFonts w:ascii="仿宋_GB2312" w:hAnsi="仿宋_GB2312" w:eastAsia="仿宋_GB2312" w:cs="仿宋_GB2312"/>
              </w:rPr>
            </w:pPr>
          </w:p>
        </w:tc>
        <w:tc>
          <w:tcPr>
            <w:tcW w:w="573" w:type="pct"/>
            <w:vMerge w:val="continue"/>
            <w:vAlign w:val="center"/>
          </w:tcPr>
          <w:p w14:paraId="410F33FC">
            <w:pPr>
              <w:snapToGrid w:val="0"/>
              <w:spacing w:before="120" w:after="120" w:line="240" w:lineRule="auto"/>
              <w:rPr>
                <w:rFonts w:ascii="仿宋_GB2312" w:hAnsi="仿宋_GB2312" w:eastAsia="仿宋_GB2312" w:cs="仿宋_GB2312"/>
              </w:rPr>
            </w:pPr>
          </w:p>
        </w:tc>
        <w:tc>
          <w:tcPr>
            <w:tcW w:w="2226" w:type="pct"/>
            <w:vMerge w:val="continue"/>
            <w:vAlign w:val="center"/>
          </w:tcPr>
          <w:p w14:paraId="122EC697">
            <w:pPr>
              <w:snapToGrid w:val="0"/>
              <w:spacing w:before="120" w:after="120" w:line="240" w:lineRule="auto"/>
              <w:rPr>
                <w:rFonts w:ascii="仿宋_GB2312" w:hAnsi="仿宋_GB2312" w:eastAsia="仿宋_GB2312" w:cs="仿宋_GB2312"/>
              </w:rPr>
            </w:pPr>
          </w:p>
        </w:tc>
        <w:tc>
          <w:tcPr>
            <w:tcW w:w="562" w:type="pct"/>
            <w:vMerge w:val="continue"/>
            <w:vAlign w:val="center"/>
          </w:tcPr>
          <w:p w14:paraId="4AE517A7">
            <w:pPr>
              <w:snapToGrid w:val="0"/>
              <w:spacing w:before="120" w:after="120" w:line="240" w:lineRule="auto"/>
              <w:rPr>
                <w:rFonts w:ascii="仿宋_GB2312" w:hAnsi="仿宋_GB2312" w:eastAsia="仿宋_GB2312" w:cs="仿宋_GB2312"/>
              </w:rPr>
            </w:pPr>
          </w:p>
        </w:tc>
      </w:tr>
      <w:tr w14:paraId="436D3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7" w:type="pct"/>
            <w:vAlign w:val="center"/>
          </w:tcPr>
          <w:p w14:paraId="2FE5429A">
            <w:pPr>
              <w:snapToGrid w:val="0"/>
              <w:spacing w:before="120" w:after="120" w:line="240" w:lineRule="auto"/>
              <w:jc w:val="center"/>
              <w:rPr>
                <w:rFonts w:ascii="仿宋_GB2312" w:hAnsi="仿宋_GB2312" w:eastAsia="仿宋_GB2312" w:cs="仿宋_GB2312"/>
                <w:highlight w:val="yellow"/>
              </w:rPr>
            </w:pPr>
            <w:r>
              <w:rPr>
                <w:rFonts w:hint="eastAsia" w:ascii="仿宋_GB2312" w:hAnsi="仿宋_GB2312" w:eastAsia="仿宋_GB2312" w:cs="仿宋_GB2312"/>
              </w:rPr>
              <w:t>3</w:t>
            </w:r>
          </w:p>
        </w:tc>
        <w:tc>
          <w:tcPr>
            <w:tcW w:w="843" w:type="pct"/>
            <w:vAlign w:val="center"/>
          </w:tcPr>
          <w:p w14:paraId="7D1249D8">
            <w:pPr>
              <w:snapToGrid w:val="0"/>
              <w:spacing w:before="120" w:after="120" w:line="240" w:lineRule="auto"/>
              <w:rPr>
                <w:rFonts w:ascii="仿宋_GB2312" w:hAnsi="仿宋_GB2312" w:eastAsia="仿宋_GB2312" w:cs="仿宋_GB2312"/>
              </w:rPr>
            </w:pPr>
            <w:r>
              <w:rPr>
                <w:rFonts w:hint="eastAsia" w:ascii="仿宋_GB2312" w:hAnsi="仿宋_GB2312" w:eastAsia="仿宋_GB2312" w:cs="仿宋_GB2312"/>
              </w:rPr>
              <w:t>工作日午餐</w:t>
            </w:r>
          </w:p>
          <w:p w14:paraId="3C2AF16B">
            <w:pPr>
              <w:snapToGrid w:val="0"/>
              <w:spacing w:before="120" w:after="120" w:line="240" w:lineRule="auto"/>
              <w:rPr>
                <w:rFonts w:ascii="仿宋_GB2312" w:hAnsi="仿宋_GB2312" w:eastAsia="仿宋_GB2312" w:cs="仿宋_GB2312"/>
              </w:rPr>
            </w:pPr>
            <w:r>
              <w:rPr>
                <w:rFonts w:hint="eastAsia" w:ascii="仿宋_GB2312" w:hAnsi="仿宋_GB2312" w:eastAsia="仿宋_GB2312" w:cs="仿宋_GB2312"/>
              </w:rPr>
              <w:t>（元/人天）</w:t>
            </w:r>
          </w:p>
        </w:tc>
        <w:tc>
          <w:tcPr>
            <w:tcW w:w="506" w:type="pct"/>
            <w:vAlign w:val="center"/>
          </w:tcPr>
          <w:p w14:paraId="21F77480">
            <w:pPr>
              <w:snapToGrid w:val="0"/>
              <w:spacing w:before="120" w:after="120" w:line="240" w:lineRule="auto"/>
              <w:rPr>
                <w:rFonts w:ascii="仿宋_GB2312" w:hAnsi="仿宋_GB2312" w:eastAsia="仿宋_GB2312" w:cs="仿宋_GB2312"/>
              </w:rPr>
            </w:pPr>
          </w:p>
        </w:tc>
        <w:tc>
          <w:tcPr>
            <w:tcW w:w="573" w:type="pct"/>
            <w:vMerge w:val="continue"/>
            <w:vAlign w:val="center"/>
          </w:tcPr>
          <w:p w14:paraId="0A317D3A">
            <w:pPr>
              <w:snapToGrid w:val="0"/>
              <w:spacing w:before="120" w:after="120" w:line="240" w:lineRule="auto"/>
              <w:rPr>
                <w:rFonts w:ascii="仿宋_GB2312" w:hAnsi="仿宋_GB2312" w:eastAsia="仿宋_GB2312" w:cs="仿宋_GB2312"/>
              </w:rPr>
            </w:pPr>
          </w:p>
        </w:tc>
        <w:tc>
          <w:tcPr>
            <w:tcW w:w="2226" w:type="pct"/>
            <w:vMerge w:val="continue"/>
            <w:vAlign w:val="center"/>
          </w:tcPr>
          <w:p w14:paraId="34FFD439">
            <w:pPr>
              <w:snapToGrid w:val="0"/>
              <w:spacing w:before="120" w:after="120" w:line="240" w:lineRule="auto"/>
              <w:rPr>
                <w:rFonts w:ascii="仿宋_GB2312" w:hAnsi="仿宋_GB2312" w:eastAsia="仿宋_GB2312" w:cs="仿宋_GB2312"/>
              </w:rPr>
            </w:pPr>
          </w:p>
        </w:tc>
        <w:tc>
          <w:tcPr>
            <w:tcW w:w="562" w:type="pct"/>
            <w:vMerge w:val="continue"/>
            <w:vAlign w:val="center"/>
          </w:tcPr>
          <w:p w14:paraId="59707787">
            <w:pPr>
              <w:snapToGrid w:val="0"/>
              <w:spacing w:before="120" w:after="120" w:line="240" w:lineRule="auto"/>
              <w:rPr>
                <w:rFonts w:ascii="仿宋_GB2312" w:hAnsi="仿宋_GB2312" w:eastAsia="仿宋_GB2312" w:cs="仿宋_GB2312"/>
              </w:rPr>
            </w:pPr>
          </w:p>
        </w:tc>
      </w:tr>
    </w:tbl>
    <w:p w14:paraId="54D696EB">
      <w:pPr>
        <w:tabs>
          <w:tab w:val="left" w:pos="1800"/>
          <w:tab w:val="left" w:pos="5580"/>
        </w:tabs>
        <w:snapToGrid w:val="0"/>
        <w:spacing w:line="400" w:lineRule="exact"/>
        <w:ind w:right="-758" w:rightChars="-316"/>
        <w:jc w:val="center"/>
        <w:rPr>
          <w:rFonts w:ascii="仿宋_GB2312" w:hAnsi="仿宋_GB2312" w:eastAsia="仿宋_GB2312" w:cs="仿宋_GB2312"/>
          <w:u w:val="single"/>
        </w:rPr>
      </w:pPr>
      <w:r>
        <w:rPr>
          <w:rFonts w:hint="eastAsia" w:ascii="仿宋_GB2312" w:hAnsi="仿宋_GB2312" w:eastAsia="仿宋_GB2312" w:cs="仿宋_GB2312"/>
        </w:rPr>
        <w:t xml:space="preserve">                                                                                价格单位：人民币元</w:t>
      </w:r>
    </w:p>
    <w:p w14:paraId="483EB7E6">
      <w:pPr>
        <w:pStyle w:val="13"/>
        <w:tabs>
          <w:tab w:val="left" w:pos="5580"/>
        </w:tabs>
        <w:adjustRightInd w:val="0"/>
        <w:snapToGrid w:val="0"/>
        <w:spacing w:line="400" w:lineRule="exact"/>
        <w:rPr>
          <w:rFonts w:ascii="仿宋_GB2312" w:hAnsi="仿宋_GB2312" w:eastAsia="仿宋_GB2312" w:cs="仿宋_GB2312"/>
          <w:sz w:val="24"/>
          <w:szCs w:val="24"/>
        </w:rPr>
      </w:pPr>
    </w:p>
    <w:p w14:paraId="2FF043D2">
      <w:pPr>
        <w:pStyle w:val="13"/>
        <w:tabs>
          <w:tab w:val="left" w:pos="5580"/>
        </w:tabs>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投标人（盖章）：</w:t>
      </w:r>
    </w:p>
    <w:p w14:paraId="263E5201">
      <w:pPr>
        <w:pStyle w:val="13"/>
        <w:tabs>
          <w:tab w:val="left" w:pos="5580"/>
        </w:tabs>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法定代表人或授权代表(签字或盖章)：</w:t>
      </w:r>
    </w:p>
    <w:p w14:paraId="13E016CA">
      <w:pPr>
        <w:pStyle w:val="13"/>
        <w:tabs>
          <w:tab w:val="left" w:pos="5580"/>
        </w:tabs>
        <w:adjustRightInd w:val="0"/>
        <w:snapToGrid w:val="0"/>
        <w:spacing w:line="400" w:lineRule="exact"/>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日期：</w:t>
      </w:r>
    </w:p>
    <w:p w14:paraId="016B7DC3">
      <w:pPr>
        <w:pStyle w:val="13"/>
        <w:tabs>
          <w:tab w:val="left" w:pos="5580"/>
        </w:tabs>
        <w:adjustRightInd w:val="0"/>
        <w:snapToGrid w:val="0"/>
        <w:spacing w:line="400" w:lineRule="exact"/>
        <w:rPr>
          <w:rFonts w:ascii="仿宋_GB2312" w:hAnsi="仿宋_GB2312" w:eastAsia="仿宋_GB2312" w:cs="仿宋_GB2312"/>
          <w:b/>
          <w:sz w:val="24"/>
          <w:szCs w:val="24"/>
        </w:rPr>
      </w:pPr>
      <w:r>
        <w:rPr>
          <w:rFonts w:hint="eastAsia" w:ascii="仿宋_GB2312" w:hAnsi="仿宋_GB2312" w:eastAsia="仿宋_GB2312" w:cs="仿宋_GB2312"/>
          <w:sz w:val="24"/>
          <w:szCs w:val="24"/>
        </w:rPr>
        <w:t>注:</w:t>
      </w:r>
      <w:r>
        <w:rPr>
          <w:rFonts w:hint="eastAsia" w:ascii="仿宋_GB2312" w:hAnsi="仿宋_GB2312" w:eastAsia="仿宋_GB2312" w:cs="仿宋_GB2312"/>
          <w:b/>
          <w:sz w:val="24"/>
          <w:szCs w:val="24"/>
        </w:rPr>
        <w:t xml:space="preserve"> 此表需按投标人须知的规定密封标记并单独递交。</w:t>
      </w:r>
    </w:p>
    <w:p w14:paraId="445BA923">
      <w:pPr>
        <w:pStyle w:val="56"/>
        <w:adjustRightInd w:val="0"/>
        <w:snapToGrid w:val="0"/>
        <w:spacing w:line="400" w:lineRule="exact"/>
        <w:jc w:val="left"/>
        <w:outlineLvl w:val="1"/>
        <w:rPr>
          <w:rFonts w:ascii="仿宋_GB2312" w:hAnsi="仿宋_GB2312" w:eastAsia="仿宋_GB2312" w:cs="仿宋_GB2312"/>
        </w:rPr>
        <w:sectPr>
          <w:pgSz w:w="16838" w:h="11906" w:orient="landscape"/>
          <w:pgMar w:top="1797" w:right="1440" w:bottom="1797" w:left="1440" w:header="851" w:footer="992" w:gutter="0"/>
          <w:pgNumType w:start="0"/>
          <w:cols w:space="425" w:num="1"/>
          <w:titlePg/>
          <w:docGrid w:linePitch="326" w:charSpace="0"/>
        </w:sectPr>
      </w:pPr>
      <w:bookmarkStart w:id="23" w:name="_Toc477185351"/>
    </w:p>
    <w:p w14:paraId="47AB0AF1">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rPr>
        <w:t>附件4：</w:t>
      </w:r>
      <w:bookmarkEnd w:id="23"/>
    </w:p>
    <w:p w14:paraId="61ED8E73">
      <w:pPr>
        <w:snapToGrid w:val="0"/>
        <w:spacing w:line="400" w:lineRule="exact"/>
        <w:ind w:left="-32" w:leftChars="-100" w:hanging="208" w:hangingChars="87"/>
        <w:rPr>
          <w:rFonts w:ascii="仿宋_GB2312" w:hAnsi="仿宋_GB2312" w:eastAsia="仿宋_GB2312" w:cs="仿宋_GB2312"/>
          <w:szCs w:val="21"/>
        </w:rPr>
      </w:pPr>
    </w:p>
    <w:p w14:paraId="4634B04F">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运营费用投标分项报价表</w:t>
      </w:r>
    </w:p>
    <w:p w14:paraId="54134A21">
      <w:pPr>
        <w:snapToGrid w:val="0"/>
        <w:spacing w:line="400" w:lineRule="exact"/>
        <w:ind w:left="-32" w:leftChars="-100" w:hanging="208" w:hangingChars="87"/>
        <w:rPr>
          <w:rFonts w:ascii="仿宋_GB2312" w:hAnsi="仿宋_GB2312" w:eastAsia="仿宋_GB2312" w:cs="仿宋_GB2312"/>
          <w:szCs w:val="21"/>
        </w:rPr>
      </w:pPr>
    </w:p>
    <w:p w14:paraId="4B713527">
      <w:pPr>
        <w:snapToGrid w:val="0"/>
        <w:spacing w:line="400" w:lineRule="exact"/>
        <w:rPr>
          <w:rFonts w:ascii="仿宋_GB2312" w:hAnsi="仿宋_GB2312" w:eastAsia="仿宋_GB2312" w:cs="仿宋_GB2312"/>
          <w:u w:val="single"/>
        </w:rPr>
      </w:pPr>
      <w:r>
        <w:rPr>
          <w:rFonts w:hint="eastAsia" w:ascii="仿宋_GB2312" w:hAnsi="仿宋_GB2312" w:eastAsia="仿宋_GB2312" w:cs="仿宋_GB2312"/>
        </w:rPr>
        <w:t>项目编号：</w:t>
      </w:r>
    </w:p>
    <w:p w14:paraId="6E40A744">
      <w:pPr>
        <w:snapToGrid w:val="0"/>
        <w:spacing w:line="400" w:lineRule="exact"/>
        <w:rPr>
          <w:rFonts w:ascii="仿宋_GB2312" w:hAnsi="仿宋_GB2312" w:eastAsia="仿宋_GB2312" w:cs="仿宋_GB2312"/>
        </w:rPr>
      </w:pPr>
      <w:r>
        <w:rPr>
          <w:rFonts w:hint="eastAsia" w:ascii="仿宋_GB2312" w:hAnsi="仿宋_GB2312" w:eastAsia="仿宋_GB2312" w:cs="仿宋_GB2312"/>
        </w:rPr>
        <w:t>项目名称：</w:t>
      </w:r>
    </w:p>
    <w:p w14:paraId="191603E1">
      <w:pPr>
        <w:snapToGrid w:val="0"/>
        <w:spacing w:line="400" w:lineRule="exact"/>
        <w:rPr>
          <w:rFonts w:ascii="仿宋_GB2312" w:hAnsi="仿宋_GB2312" w:eastAsia="仿宋_GB2312" w:cs="仿宋_GB2312"/>
        </w:rPr>
      </w:pPr>
      <w:r>
        <w:rPr>
          <w:rFonts w:hint="eastAsia" w:ascii="仿宋_GB2312" w:hAnsi="仿宋_GB2312" w:eastAsia="仿宋_GB2312" w:cs="仿宋_GB2312"/>
        </w:rPr>
        <w:t>包号：</w:t>
      </w:r>
    </w:p>
    <w:p w14:paraId="5ED0986A">
      <w:pPr>
        <w:snapToGrid w:val="0"/>
        <w:spacing w:line="400" w:lineRule="exact"/>
        <w:rPr>
          <w:rFonts w:ascii="仿宋_GB2312" w:hAnsi="仿宋_GB2312" w:eastAsia="仿宋_GB2312" w:cs="仿宋_GB2312"/>
        </w:rPr>
      </w:pPr>
      <w:r>
        <w:rPr>
          <w:rFonts w:hint="eastAsia" w:ascii="仿宋_GB2312" w:hAnsi="仿宋_GB2312" w:eastAsia="仿宋_GB2312" w:cs="仿宋_GB2312"/>
        </w:rPr>
        <w:t xml:space="preserve">采购包名称： </w:t>
      </w:r>
    </w:p>
    <w:p w14:paraId="09DA1E99">
      <w:pPr>
        <w:snapToGrid w:val="0"/>
        <w:spacing w:line="400" w:lineRule="exact"/>
        <w:jc w:val="right"/>
        <w:rPr>
          <w:rFonts w:ascii="仿宋_GB2312" w:hAnsi="仿宋_GB2312" w:eastAsia="仿宋_GB2312" w:cs="仿宋_GB2312"/>
        </w:rPr>
      </w:pPr>
      <w:r>
        <w:rPr>
          <w:rFonts w:hint="eastAsia" w:ascii="仿宋_GB2312" w:hAnsi="仿宋_GB2312" w:eastAsia="仿宋_GB2312" w:cs="仿宋_GB2312"/>
        </w:rPr>
        <w:t>价格单位：人民币元</w:t>
      </w:r>
    </w:p>
    <w:tbl>
      <w:tblPr>
        <w:tblStyle w:val="2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82"/>
        <w:gridCol w:w="2127"/>
        <w:gridCol w:w="2084"/>
        <w:gridCol w:w="2036"/>
        <w:gridCol w:w="1496"/>
      </w:tblGrid>
      <w:tr w14:paraId="78103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64" w:hRule="atLeast"/>
        </w:trPr>
        <w:tc>
          <w:tcPr>
            <w:tcW w:w="459" w:type="pct"/>
            <w:tcBorders>
              <w:top w:val="double" w:color="auto" w:sz="4" w:space="0"/>
              <w:left w:val="double" w:color="auto" w:sz="4" w:space="0"/>
            </w:tcBorders>
            <w:vAlign w:val="center"/>
          </w:tcPr>
          <w:p w14:paraId="47E9325F">
            <w:pPr>
              <w:snapToGrid w:val="0"/>
              <w:spacing w:before="120" w:after="120" w:line="400" w:lineRule="exact"/>
              <w:jc w:val="center"/>
              <w:rPr>
                <w:rFonts w:ascii="仿宋_GB2312" w:hAnsi="仿宋_GB2312" w:eastAsia="仿宋_GB2312" w:cs="仿宋_GB2312"/>
              </w:rPr>
            </w:pPr>
            <w:r>
              <w:rPr>
                <w:rFonts w:hint="eastAsia" w:ascii="仿宋_GB2312" w:hAnsi="仿宋_GB2312" w:eastAsia="仿宋_GB2312" w:cs="仿宋_GB2312"/>
              </w:rPr>
              <w:t>序号</w:t>
            </w:r>
          </w:p>
        </w:tc>
        <w:tc>
          <w:tcPr>
            <w:tcW w:w="1246" w:type="pct"/>
            <w:tcBorders>
              <w:top w:val="double" w:color="auto" w:sz="4" w:space="0"/>
            </w:tcBorders>
            <w:vAlign w:val="center"/>
          </w:tcPr>
          <w:p w14:paraId="1D4AE377">
            <w:pPr>
              <w:snapToGrid w:val="0"/>
              <w:spacing w:before="120" w:after="120" w:line="400" w:lineRule="exact"/>
              <w:jc w:val="center"/>
              <w:rPr>
                <w:rFonts w:ascii="仿宋_GB2312" w:hAnsi="仿宋_GB2312" w:eastAsia="仿宋_GB2312" w:cs="仿宋_GB2312"/>
              </w:rPr>
            </w:pPr>
            <w:r>
              <w:rPr>
                <w:rFonts w:hint="eastAsia" w:ascii="仿宋_GB2312" w:hAnsi="仿宋_GB2312" w:eastAsia="仿宋_GB2312" w:cs="仿宋_GB2312"/>
              </w:rPr>
              <w:t>名称</w:t>
            </w:r>
          </w:p>
        </w:tc>
        <w:tc>
          <w:tcPr>
            <w:tcW w:w="1222" w:type="pct"/>
            <w:tcBorders>
              <w:top w:val="double" w:color="auto" w:sz="4" w:space="0"/>
            </w:tcBorders>
            <w:vAlign w:val="center"/>
          </w:tcPr>
          <w:p w14:paraId="4C0C9CAE">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单价</w:t>
            </w:r>
          </w:p>
        </w:tc>
        <w:tc>
          <w:tcPr>
            <w:tcW w:w="1194" w:type="pct"/>
            <w:tcBorders>
              <w:top w:val="double" w:color="auto" w:sz="4" w:space="0"/>
            </w:tcBorders>
            <w:vAlign w:val="center"/>
          </w:tcPr>
          <w:p w14:paraId="6329C4E5">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总价</w:t>
            </w:r>
          </w:p>
        </w:tc>
        <w:tc>
          <w:tcPr>
            <w:tcW w:w="876" w:type="pct"/>
            <w:tcBorders>
              <w:top w:val="double" w:color="auto" w:sz="4" w:space="0"/>
              <w:right w:val="double" w:color="auto" w:sz="4" w:space="0"/>
            </w:tcBorders>
            <w:vAlign w:val="center"/>
          </w:tcPr>
          <w:p w14:paraId="45AFEB33">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备注</w:t>
            </w:r>
          </w:p>
        </w:tc>
      </w:tr>
      <w:tr w14:paraId="18DD6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1CF1A922">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1</w:t>
            </w:r>
          </w:p>
        </w:tc>
        <w:tc>
          <w:tcPr>
            <w:tcW w:w="1246" w:type="pct"/>
            <w:vAlign w:val="center"/>
          </w:tcPr>
          <w:p w14:paraId="471AC83E">
            <w:pPr>
              <w:snapToGrid w:val="0"/>
              <w:spacing w:before="60" w:after="60" w:line="400" w:lineRule="exact"/>
              <w:jc w:val="center"/>
              <w:rPr>
                <w:rFonts w:ascii="仿宋_GB2312" w:hAnsi="仿宋_GB2312" w:eastAsia="仿宋_GB2312" w:cs="仿宋_GB2312"/>
              </w:rPr>
            </w:pPr>
          </w:p>
        </w:tc>
        <w:tc>
          <w:tcPr>
            <w:tcW w:w="1222" w:type="pct"/>
            <w:vAlign w:val="center"/>
          </w:tcPr>
          <w:p w14:paraId="6964B858">
            <w:pPr>
              <w:snapToGrid w:val="0"/>
              <w:spacing w:before="60" w:after="60" w:line="400" w:lineRule="exact"/>
              <w:rPr>
                <w:rFonts w:ascii="仿宋_GB2312" w:hAnsi="仿宋_GB2312" w:eastAsia="仿宋_GB2312" w:cs="仿宋_GB2312"/>
              </w:rPr>
            </w:pPr>
          </w:p>
        </w:tc>
        <w:tc>
          <w:tcPr>
            <w:tcW w:w="1194" w:type="pct"/>
            <w:vAlign w:val="center"/>
          </w:tcPr>
          <w:p w14:paraId="191333B0">
            <w:pPr>
              <w:snapToGrid w:val="0"/>
              <w:spacing w:before="60" w:after="60" w:line="400" w:lineRule="exact"/>
              <w:rPr>
                <w:rFonts w:ascii="仿宋_GB2312" w:hAnsi="仿宋_GB2312" w:eastAsia="仿宋_GB2312" w:cs="仿宋_GB2312"/>
              </w:rPr>
            </w:pPr>
          </w:p>
        </w:tc>
        <w:tc>
          <w:tcPr>
            <w:tcW w:w="876" w:type="pct"/>
            <w:tcBorders>
              <w:right w:val="double" w:color="auto" w:sz="4" w:space="0"/>
            </w:tcBorders>
            <w:vAlign w:val="center"/>
          </w:tcPr>
          <w:p w14:paraId="59DBA97B">
            <w:pPr>
              <w:snapToGrid w:val="0"/>
              <w:spacing w:line="400" w:lineRule="exact"/>
              <w:rPr>
                <w:rFonts w:ascii="仿宋_GB2312" w:hAnsi="仿宋_GB2312" w:eastAsia="仿宋_GB2312" w:cs="仿宋_GB2312"/>
              </w:rPr>
            </w:pPr>
          </w:p>
        </w:tc>
      </w:tr>
      <w:tr w14:paraId="500A0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5EFDA56A">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2</w:t>
            </w:r>
          </w:p>
        </w:tc>
        <w:tc>
          <w:tcPr>
            <w:tcW w:w="1246" w:type="pct"/>
            <w:vAlign w:val="center"/>
          </w:tcPr>
          <w:p w14:paraId="0A618A3A">
            <w:pPr>
              <w:snapToGrid w:val="0"/>
              <w:spacing w:before="60" w:after="60" w:line="400" w:lineRule="exact"/>
              <w:jc w:val="center"/>
              <w:rPr>
                <w:rFonts w:ascii="仿宋_GB2312" w:hAnsi="仿宋_GB2312" w:eastAsia="仿宋_GB2312" w:cs="仿宋_GB2312"/>
              </w:rPr>
            </w:pPr>
          </w:p>
        </w:tc>
        <w:tc>
          <w:tcPr>
            <w:tcW w:w="1222" w:type="pct"/>
            <w:vAlign w:val="center"/>
          </w:tcPr>
          <w:p w14:paraId="3FA771F8">
            <w:pPr>
              <w:snapToGrid w:val="0"/>
              <w:spacing w:before="60" w:after="60" w:line="400" w:lineRule="exact"/>
              <w:rPr>
                <w:rFonts w:ascii="仿宋_GB2312" w:hAnsi="仿宋_GB2312" w:eastAsia="仿宋_GB2312" w:cs="仿宋_GB2312"/>
              </w:rPr>
            </w:pPr>
          </w:p>
        </w:tc>
        <w:tc>
          <w:tcPr>
            <w:tcW w:w="1194" w:type="pct"/>
            <w:vAlign w:val="center"/>
          </w:tcPr>
          <w:p w14:paraId="51F56031">
            <w:pPr>
              <w:snapToGrid w:val="0"/>
              <w:spacing w:before="60" w:after="60" w:line="400" w:lineRule="exact"/>
              <w:rPr>
                <w:rFonts w:ascii="仿宋_GB2312" w:hAnsi="仿宋_GB2312" w:eastAsia="仿宋_GB2312" w:cs="仿宋_GB2312"/>
              </w:rPr>
            </w:pPr>
          </w:p>
        </w:tc>
        <w:tc>
          <w:tcPr>
            <w:tcW w:w="876" w:type="pct"/>
            <w:tcBorders>
              <w:right w:val="double" w:color="auto" w:sz="4" w:space="0"/>
            </w:tcBorders>
            <w:vAlign w:val="center"/>
          </w:tcPr>
          <w:p w14:paraId="75AC92FF">
            <w:pPr>
              <w:snapToGrid w:val="0"/>
              <w:spacing w:line="400" w:lineRule="exact"/>
              <w:rPr>
                <w:rFonts w:ascii="仿宋_GB2312" w:hAnsi="仿宋_GB2312" w:eastAsia="仿宋_GB2312" w:cs="仿宋_GB2312"/>
              </w:rPr>
            </w:pPr>
          </w:p>
        </w:tc>
      </w:tr>
      <w:tr w14:paraId="225D9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2A045B81">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3</w:t>
            </w:r>
          </w:p>
        </w:tc>
        <w:tc>
          <w:tcPr>
            <w:tcW w:w="1246" w:type="pct"/>
            <w:vAlign w:val="center"/>
          </w:tcPr>
          <w:p w14:paraId="23C9E0D6">
            <w:pPr>
              <w:snapToGrid w:val="0"/>
              <w:spacing w:before="60" w:after="60" w:line="400" w:lineRule="exact"/>
              <w:jc w:val="center"/>
              <w:rPr>
                <w:rFonts w:ascii="仿宋_GB2312" w:hAnsi="仿宋_GB2312" w:eastAsia="仿宋_GB2312" w:cs="仿宋_GB2312"/>
              </w:rPr>
            </w:pPr>
          </w:p>
        </w:tc>
        <w:tc>
          <w:tcPr>
            <w:tcW w:w="1222" w:type="pct"/>
            <w:vAlign w:val="center"/>
          </w:tcPr>
          <w:p w14:paraId="6A5B0AB8">
            <w:pPr>
              <w:snapToGrid w:val="0"/>
              <w:spacing w:before="60" w:after="60" w:line="400" w:lineRule="exact"/>
              <w:rPr>
                <w:rFonts w:ascii="仿宋_GB2312" w:hAnsi="仿宋_GB2312" w:eastAsia="仿宋_GB2312" w:cs="仿宋_GB2312"/>
              </w:rPr>
            </w:pPr>
          </w:p>
        </w:tc>
        <w:tc>
          <w:tcPr>
            <w:tcW w:w="1194" w:type="pct"/>
            <w:vAlign w:val="center"/>
          </w:tcPr>
          <w:p w14:paraId="2697FBC1">
            <w:pPr>
              <w:snapToGrid w:val="0"/>
              <w:spacing w:before="60" w:after="60" w:line="400" w:lineRule="exact"/>
              <w:rPr>
                <w:rFonts w:ascii="仿宋_GB2312" w:hAnsi="仿宋_GB2312" w:eastAsia="仿宋_GB2312" w:cs="仿宋_GB2312"/>
              </w:rPr>
            </w:pPr>
          </w:p>
        </w:tc>
        <w:tc>
          <w:tcPr>
            <w:tcW w:w="876" w:type="pct"/>
            <w:tcBorders>
              <w:right w:val="double" w:color="auto" w:sz="4" w:space="0"/>
            </w:tcBorders>
            <w:vAlign w:val="center"/>
          </w:tcPr>
          <w:p w14:paraId="75254CFD">
            <w:pPr>
              <w:snapToGrid w:val="0"/>
              <w:spacing w:line="400" w:lineRule="exact"/>
              <w:rPr>
                <w:rFonts w:ascii="仿宋_GB2312" w:hAnsi="仿宋_GB2312" w:eastAsia="仿宋_GB2312" w:cs="仿宋_GB2312"/>
              </w:rPr>
            </w:pPr>
          </w:p>
        </w:tc>
      </w:tr>
      <w:tr w14:paraId="57B56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4BA4AC18">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4</w:t>
            </w:r>
          </w:p>
        </w:tc>
        <w:tc>
          <w:tcPr>
            <w:tcW w:w="1246" w:type="pct"/>
            <w:vAlign w:val="center"/>
          </w:tcPr>
          <w:p w14:paraId="417A6B38">
            <w:pPr>
              <w:snapToGrid w:val="0"/>
              <w:spacing w:before="60" w:after="60" w:line="400" w:lineRule="exact"/>
              <w:jc w:val="center"/>
              <w:rPr>
                <w:rFonts w:ascii="仿宋_GB2312" w:hAnsi="仿宋_GB2312" w:eastAsia="仿宋_GB2312" w:cs="仿宋_GB2312"/>
              </w:rPr>
            </w:pPr>
          </w:p>
        </w:tc>
        <w:tc>
          <w:tcPr>
            <w:tcW w:w="1222" w:type="pct"/>
            <w:vAlign w:val="center"/>
          </w:tcPr>
          <w:p w14:paraId="2862639E">
            <w:pPr>
              <w:snapToGrid w:val="0"/>
              <w:spacing w:before="60" w:after="60" w:line="400" w:lineRule="exact"/>
              <w:rPr>
                <w:rFonts w:ascii="仿宋_GB2312" w:hAnsi="仿宋_GB2312" w:eastAsia="仿宋_GB2312" w:cs="仿宋_GB2312"/>
              </w:rPr>
            </w:pPr>
          </w:p>
        </w:tc>
        <w:tc>
          <w:tcPr>
            <w:tcW w:w="1194" w:type="pct"/>
            <w:vAlign w:val="center"/>
          </w:tcPr>
          <w:p w14:paraId="44BA563B">
            <w:pPr>
              <w:snapToGrid w:val="0"/>
              <w:spacing w:before="60" w:after="60" w:line="400" w:lineRule="exact"/>
              <w:rPr>
                <w:rFonts w:ascii="仿宋_GB2312" w:hAnsi="仿宋_GB2312" w:eastAsia="仿宋_GB2312" w:cs="仿宋_GB2312"/>
              </w:rPr>
            </w:pPr>
          </w:p>
        </w:tc>
        <w:tc>
          <w:tcPr>
            <w:tcW w:w="876" w:type="pct"/>
            <w:tcBorders>
              <w:right w:val="double" w:color="auto" w:sz="4" w:space="0"/>
            </w:tcBorders>
            <w:vAlign w:val="center"/>
          </w:tcPr>
          <w:p w14:paraId="0737CB16">
            <w:pPr>
              <w:snapToGrid w:val="0"/>
              <w:spacing w:line="400" w:lineRule="exact"/>
              <w:rPr>
                <w:rFonts w:ascii="仿宋_GB2312" w:hAnsi="仿宋_GB2312" w:eastAsia="仿宋_GB2312" w:cs="仿宋_GB2312"/>
              </w:rPr>
            </w:pPr>
          </w:p>
        </w:tc>
      </w:tr>
      <w:tr w14:paraId="50948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19DFA76B">
            <w:pPr>
              <w:snapToGrid w:val="0"/>
              <w:spacing w:before="60" w:after="60" w:line="400" w:lineRule="exact"/>
              <w:jc w:val="center"/>
              <w:rPr>
                <w:rFonts w:ascii="仿宋_GB2312" w:hAnsi="仿宋_GB2312" w:eastAsia="仿宋_GB2312" w:cs="仿宋_GB2312"/>
              </w:rPr>
            </w:pPr>
          </w:p>
        </w:tc>
        <w:tc>
          <w:tcPr>
            <w:tcW w:w="1246" w:type="pct"/>
            <w:vAlign w:val="center"/>
          </w:tcPr>
          <w:p w14:paraId="0A193DFC">
            <w:pPr>
              <w:snapToGrid w:val="0"/>
              <w:spacing w:before="60" w:after="60" w:line="400" w:lineRule="exact"/>
              <w:jc w:val="center"/>
              <w:rPr>
                <w:rFonts w:ascii="仿宋_GB2312" w:hAnsi="仿宋_GB2312" w:eastAsia="仿宋_GB2312" w:cs="仿宋_GB2312"/>
              </w:rPr>
            </w:pPr>
          </w:p>
        </w:tc>
        <w:tc>
          <w:tcPr>
            <w:tcW w:w="1222" w:type="pct"/>
            <w:vAlign w:val="center"/>
          </w:tcPr>
          <w:p w14:paraId="0A1BE7A7">
            <w:pPr>
              <w:snapToGrid w:val="0"/>
              <w:spacing w:before="60" w:after="60" w:line="400" w:lineRule="exact"/>
              <w:rPr>
                <w:rFonts w:ascii="仿宋_GB2312" w:hAnsi="仿宋_GB2312" w:eastAsia="仿宋_GB2312" w:cs="仿宋_GB2312"/>
              </w:rPr>
            </w:pPr>
          </w:p>
        </w:tc>
        <w:tc>
          <w:tcPr>
            <w:tcW w:w="1194" w:type="pct"/>
            <w:vAlign w:val="center"/>
          </w:tcPr>
          <w:p w14:paraId="0BDAD667">
            <w:pPr>
              <w:snapToGrid w:val="0"/>
              <w:spacing w:before="60" w:after="60" w:line="400" w:lineRule="exact"/>
              <w:rPr>
                <w:rFonts w:ascii="仿宋_GB2312" w:hAnsi="仿宋_GB2312" w:eastAsia="仿宋_GB2312" w:cs="仿宋_GB2312"/>
              </w:rPr>
            </w:pPr>
          </w:p>
        </w:tc>
        <w:tc>
          <w:tcPr>
            <w:tcW w:w="876" w:type="pct"/>
            <w:tcBorders>
              <w:right w:val="double" w:color="auto" w:sz="4" w:space="0"/>
            </w:tcBorders>
            <w:vAlign w:val="center"/>
          </w:tcPr>
          <w:p w14:paraId="6AE68918">
            <w:pPr>
              <w:snapToGrid w:val="0"/>
              <w:spacing w:line="400" w:lineRule="exact"/>
              <w:rPr>
                <w:rFonts w:ascii="仿宋_GB2312" w:hAnsi="仿宋_GB2312" w:eastAsia="仿宋_GB2312" w:cs="仿宋_GB2312"/>
              </w:rPr>
            </w:pPr>
          </w:p>
        </w:tc>
      </w:tr>
      <w:tr w14:paraId="011B8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1706" w:type="pct"/>
            <w:gridSpan w:val="2"/>
            <w:tcBorders>
              <w:left w:val="double" w:color="auto" w:sz="4" w:space="0"/>
              <w:bottom w:val="double" w:color="auto" w:sz="4" w:space="0"/>
            </w:tcBorders>
            <w:vAlign w:val="center"/>
          </w:tcPr>
          <w:p w14:paraId="1CE315BB">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合计</w:t>
            </w:r>
          </w:p>
        </w:tc>
        <w:tc>
          <w:tcPr>
            <w:tcW w:w="3293" w:type="pct"/>
            <w:gridSpan w:val="3"/>
            <w:tcBorders>
              <w:bottom w:val="double" w:color="auto" w:sz="4" w:space="0"/>
              <w:right w:val="double" w:color="auto" w:sz="4" w:space="0"/>
            </w:tcBorders>
            <w:vAlign w:val="center"/>
          </w:tcPr>
          <w:p w14:paraId="1411BA61">
            <w:pPr>
              <w:snapToGrid w:val="0"/>
              <w:spacing w:line="400" w:lineRule="exact"/>
              <w:rPr>
                <w:rFonts w:ascii="仿宋_GB2312" w:hAnsi="仿宋_GB2312" w:eastAsia="仿宋_GB2312" w:cs="仿宋_GB2312"/>
              </w:rPr>
            </w:pPr>
          </w:p>
        </w:tc>
      </w:tr>
    </w:tbl>
    <w:p w14:paraId="1002C433">
      <w:pPr>
        <w:snapToGrid w:val="0"/>
        <w:spacing w:line="400" w:lineRule="exact"/>
        <w:rPr>
          <w:rFonts w:ascii="仿宋_GB2312" w:hAnsi="仿宋_GB2312" w:eastAsia="仿宋_GB2312" w:cs="仿宋_GB2312"/>
        </w:rPr>
      </w:pPr>
    </w:p>
    <w:p w14:paraId="66566D4C">
      <w:pPr>
        <w:pStyle w:val="13"/>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投标人名称：（单位公章）</w:t>
      </w:r>
    </w:p>
    <w:p w14:paraId="1B3B6C42">
      <w:pPr>
        <w:pStyle w:val="13"/>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法定代表人或授权代表签字：（签字）</w:t>
      </w:r>
    </w:p>
    <w:p w14:paraId="0044790C">
      <w:pPr>
        <w:pStyle w:val="13"/>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日期：</w:t>
      </w:r>
    </w:p>
    <w:p w14:paraId="15B095E1">
      <w:pPr>
        <w:snapToGrid w:val="0"/>
        <w:spacing w:line="400" w:lineRule="exact"/>
        <w:ind w:left="425" w:hanging="424" w:hangingChars="177"/>
        <w:rPr>
          <w:rFonts w:ascii="仿宋_GB2312" w:hAnsi="仿宋_GB2312" w:eastAsia="仿宋_GB2312" w:cs="仿宋_GB2312"/>
        </w:rPr>
      </w:pPr>
      <w:r>
        <w:rPr>
          <w:rFonts w:hint="eastAsia" w:ascii="仿宋_GB2312" w:hAnsi="仿宋_GB2312" w:eastAsia="仿宋_GB2312" w:cs="仿宋_GB2312"/>
        </w:rPr>
        <w:t>注：分项报价表上合计总价应与开标一览表上的投标报价一致，包含招标文件规定的完成项目所必需的全部服务暨合同卖方的全部责任和义务，以及可合理推断的责任和义务。</w:t>
      </w:r>
    </w:p>
    <w:p w14:paraId="6881DD86">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szCs w:val="21"/>
        </w:rPr>
        <w:br w:type="page"/>
      </w:r>
      <w:r>
        <w:rPr>
          <w:rFonts w:hint="eastAsia" w:ascii="仿宋_GB2312" w:hAnsi="仿宋_GB2312" w:eastAsia="仿宋_GB2312" w:cs="仿宋_GB2312"/>
          <w:caps/>
          <w:sz w:val="36"/>
          <w:szCs w:val="36"/>
        </w:rPr>
        <w:t>工作日早、午餐投标分项报价表</w:t>
      </w:r>
    </w:p>
    <w:p w14:paraId="1C18EEB2">
      <w:pPr>
        <w:snapToGrid w:val="0"/>
        <w:spacing w:line="400" w:lineRule="exact"/>
        <w:ind w:left="-32" w:leftChars="-100" w:hanging="208" w:hangingChars="87"/>
        <w:rPr>
          <w:rFonts w:ascii="仿宋_GB2312" w:hAnsi="仿宋_GB2312" w:eastAsia="仿宋_GB2312" w:cs="仿宋_GB2312"/>
          <w:szCs w:val="21"/>
        </w:rPr>
      </w:pPr>
    </w:p>
    <w:p w14:paraId="5ED2BCB7">
      <w:pPr>
        <w:snapToGrid w:val="0"/>
        <w:spacing w:line="400" w:lineRule="exact"/>
        <w:rPr>
          <w:rFonts w:ascii="仿宋_GB2312" w:hAnsi="仿宋_GB2312" w:eastAsia="仿宋_GB2312" w:cs="仿宋_GB2312"/>
        </w:rPr>
      </w:pPr>
      <w:r>
        <w:rPr>
          <w:rFonts w:hint="eastAsia" w:ascii="仿宋_GB2312" w:hAnsi="仿宋_GB2312" w:eastAsia="仿宋_GB2312" w:cs="仿宋_GB2312"/>
        </w:rPr>
        <w:t>项目编号：</w:t>
      </w:r>
    </w:p>
    <w:p w14:paraId="7ABABFFE">
      <w:pPr>
        <w:snapToGrid w:val="0"/>
        <w:spacing w:line="400" w:lineRule="exact"/>
        <w:rPr>
          <w:rFonts w:ascii="仿宋_GB2312" w:hAnsi="仿宋_GB2312" w:eastAsia="仿宋_GB2312" w:cs="仿宋_GB2312"/>
        </w:rPr>
      </w:pPr>
      <w:r>
        <w:rPr>
          <w:rFonts w:hint="eastAsia" w:ascii="仿宋_GB2312" w:hAnsi="仿宋_GB2312" w:eastAsia="仿宋_GB2312" w:cs="仿宋_GB2312"/>
        </w:rPr>
        <w:t>项目名称：</w:t>
      </w:r>
    </w:p>
    <w:p w14:paraId="6378F11B">
      <w:pPr>
        <w:snapToGrid w:val="0"/>
        <w:spacing w:line="400" w:lineRule="exact"/>
        <w:rPr>
          <w:rFonts w:ascii="仿宋_GB2312" w:hAnsi="仿宋_GB2312" w:eastAsia="仿宋_GB2312" w:cs="仿宋_GB2312"/>
        </w:rPr>
      </w:pPr>
      <w:r>
        <w:rPr>
          <w:rFonts w:hint="eastAsia" w:ascii="仿宋_GB2312" w:hAnsi="仿宋_GB2312" w:eastAsia="仿宋_GB2312" w:cs="仿宋_GB2312"/>
        </w:rPr>
        <w:t>包号：</w:t>
      </w:r>
    </w:p>
    <w:p w14:paraId="52986047">
      <w:pPr>
        <w:snapToGrid w:val="0"/>
        <w:spacing w:line="400" w:lineRule="exact"/>
        <w:rPr>
          <w:rFonts w:ascii="仿宋_GB2312" w:hAnsi="仿宋_GB2312" w:eastAsia="仿宋_GB2312" w:cs="仿宋_GB2312"/>
        </w:rPr>
      </w:pPr>
      <w:r>
        <w:rPr>
          <w:rFonts w:hint="eastAsia" w:ascii="仿宋_GB2312" w:hAnsi="仿宋_GB2312" w:eastAsia="仿宋_GB2312" w:cs="仿宋_GB2312"/>
        </w:rPr>
        <w:t>采购包名称：</w:t>
      </w:r>
    </w:p>
    <w:p w14:paraId="2687C3C2">
      <w:pPr>
        <w:snapToGrid w:val="0"/>
        <w:spacing w:line="400" w:lineRule="exact"/>
        <w:jc w:val="right"/>
        <w:rPr>
          <w:rFonts w:ascii="仿宋_GB2312" w:hAnsi="仿宋_GB2312" w:eastAsia="仿宋_GB2312" w:cs="仿宋_GB2312"/>
        </w:rPr>
      </w:pPr>
      <w:r>
        <w:rPr>
          <w:rFonts w:hint="eastAsia" w:ascii="仿宋_GB2312" w:hAnsi="仿宋_GB2312" w:eastAsia="仿宋_GB2312" w:cs="仿宋_GB2312"/>
        </w:rPr>
        <w:t>价格单位：人民币元</w:t>
      </w:r>
    </w:p>
    <w:tbl>
      <w:tblPr>
        <w:tblStyle w:val="2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82"/>
        <w:gridCol w:w="3143"/>
        <w:gridCol w:w="3123"/>
        <w:gridCol w:w="1477"/>
      </w:tblGrid>
      <w:tr w14:paraId="6F277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64" w:hRule="atLeast"/>
        </w:trPr>
        <w:tc>
          <w:tcPr>
            <w:tcW w:w="459" w:type="pct"/>
            <w:tcBorders>
              <w:top w:val="double" w:color="auto" w:sz="4" w:space="0"/>
              <w:left w:val="double" w:color="auto" w:sz="4" w:space="0"/>
            </w:tcBorders>
            <w:vAlign w:val="center"/>
          </w:tcPr>
          <w:p w14:paraId="36BEDA88">
            <w:pPr>
              <w:snapToGrid w:val="0"/>
              <w:spacing w:before="120" w:after="120" w:line="400" w:lineRule="exact"/>
              <w:jc w:val="center"/>
              <w:rPr>
                <w:rFonts w:ascii="仿宋_GB2312" w:hAnsi="仿宋_GB2312" w:eastAsia="仿宋_GB2312" w:cs="仿宋_GB2312"/>
              </w:rPr>
            </w:pPr>
            <w:r>
              <w:rPr>
                <w:rFonts w:hint="eastAsia" w:ascii="仿宋_GB2312" w:hAnsi="仿宋_GB2312" w:eastAsia="仿宋_GB2312" w:cs="仿宋_GB2312"/>
              </w:rPr>
              <w:t>序号</w:t>
            </w:r>
          </w:p>
        </w:tc>
        <w:tc>
          <w:tcPr>
            <w:tcW w:w="1843" w:type="pct"/>
            <w:tcBorders>
              <w:top w:val="double" w:color="auto" w:sz="4" w:space="0"/>
            </w:tcBorders>
            <w:vAlign w:val="center"/>
          </w:tcPr>
          <w:p w14:paraId="44B6F153">
            <w:pPr>
              <w:snapToGrid w:val="0"/>
              <w:spacing w:before="120" w:after="120" w:line="400" w:lineRule="exact"/>
              <w:jc w:val="center"/>
              <w:rPr>
                <w:rFonts w:ascii="仿宋_GB2312" w:hAnsi="仿宋_GB2312" w:eastAsia="仿宋_GB2312" w:cs="仿宋_GB2312"/>
              </w:rPr>
            </w:pPr>
            <w:r>
              <w:rPr>
                <w:rFonts w:hint="eastAsia" w:ascii="仿宋_GB2312" w:hAnsi="仿宋_GB2312" w:eastAsia="仿宋_GB2312" w:cs="仿宋_GB2312"/>
              </w:rPr>
              <w:t>名称</w:t>
            </w:r>
          </w:p>
        </w:tc>
        <w:tc>
          <w:tcPr>
            <w:tcW w:w="1831" w:type="pct"/>
            <w:tcBorders>
              <w:top w:val="double" w:color="auto" w:sz="4" w:space="0"/>
            </w:tcBorders>
            <w:vAlign w:val="center"/>
          </w:tcPr>
          <w:p w14:paraId="521C5A45">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单价</w:t>
            </w:r>
          </w:p>
        </w:tc>
        <w:tc>
          <w:tcPr>
            <w:tcW w:w="866" w:type="pct"/>
            <w:tcBorders>
              <w:top w:val="double" w:color="auto" w:sz="4" w:space="0"/>
              <w:right w:val="double" w:color="auto" w:sz="4" w:space="0"/>
            </w:tcBorders>
            <w:vAlign w:val="center"/>
          </w:tcPr>
          <w:p w14:paraId="6C541F52">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备注</w:t>
            </w:r>
          </w:p>
        </w:tc>
      </w:tr>
      <w:tr w14:paraId="7BB87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77C4B15D">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1</w:t>
            </w:r>
          </w:p>
        </w:tc>
        <w:tc>
          <w:tcPr>
            <w:tcW w:w="1843" w:type="pct"/>
            <w:vAlign w:val="center"/>
          </w:tcPr>
          <w:p w14:paraId="64E91CEE">
            <w:pPr>
              <w:snapToGrid w:val="0"/>
              <w:spacing w:before="60" w:after="60" w:line="400" w:lineRule="exact"/>
              <w:jc w:val="center"/>
              <w:rPr>
                <w:rFonts w:ascii="仿宋_GB2312" w:hAnsi="仿宋_GB2312" w:eastAsia="仿宋_GB2312" w:cs="仿宋_GB2312"/>
              </w:rPr>
            </w:pPr>
          </w:p>
        </w:tc>
        <w:tc>
          <w:tcPr>
            <w:tcW w:w="1831" w:type="pct"/>
            <w:vAlign w:val="center"/>
          </w:tcPr>
          <w:p w14:paraId="27B0C8F6">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086E5544">
            <w:pPr>
              <w:snapToGrid w:val="0"/>
              <w:spacing w:line="400" w:lineRule="exact"/>
              <w:rPr>
                <w:rFonts w:ascii="仿宋_GB2312" w:hAnsi="仿宋_GB2312" w:eastAsia="仿宋_GB2312" w:cs="仿宋_GB2312"/>
              </w:rPr>
            </w:pPr>
          </w:p>
        </w:tc>
      </w:tr>
      <w:tr w14:paraId="77D13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6175520D">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2</w:t>
            </w:r>
          </w:p>
        </w:tc>
        <w:tc>
          <w:tcPr>
            <w:tcW w:w="1843" w:type="pct"/>
            <w:vAlign w:val="center"/>
          </w:tcPr>
          <w:p w14:paraId="353ED502">
            <w:pPr>
              <w:snapToGrid w:val="0"/>
              <w:spacing w:before="60" w:after="60" w:line="400" w:lineRule="exact"/>
              <w:jc w:val="center"/>
              <w:rPr>
                <w:rFonts w:ascii="仿宋_GB2312" w:hAnsi="仿宋_GB2312" w:eastAsia="仿宋_GB2312" w:cs="仿宋_GB2312"/>
              </w:rPr>
            </w:pPr>
          </w:p>
        </w:tc>
        <w:tc>
          <w:tcPr>
            <w:tcW w:w="1831" w:type="pct"/>
            <w:vAlign w:val="center"/>
          </w:tcPr>
          <w:p w14:paraId="32D4818A">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0DFA7132">
            <w:pPr>
              <w:snapToGrid w:val="0"/>
              <w:spacing w:line="400" w:lineRule="exact"/>
              <w:rPr>
                <w:rFonts w:ascii="仿宋_GB2312" w:hAnsi="仿宋_GB2312" w:eastAsia="仿宋_GB2312" w:cs="仿宋_GB2312"/>
              </w:rPr>
            </w:pPr>
          </w:p>
        </w:tc>
      </w:tr>
      <w:tr w14:paraId="739A3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298686AE">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3</w:t>
            </w:r>
          </w:p>
        </w:tc>
        <w:tc>
          <w:tcPr>
            <w:tcW w:w="1843" w:type="pct"/>
            <w:vAlign w:val="center"/>
          </w:tcPr>
          <w:p w14:paraId="32C8572F">
            <w:pPr>
              <w:snapToGrid w:val="0"/>
              <w:spacing w:before="60" w:after="60" w:line="400" w:lineRule="exact"/>
              <w:jc w:val="center"/>
              <w:rPr>
                <w:rFonts w:ascii="仿宋_GB2312" w:hAnsi="仿宋_GB2312" w:eastAsia="仿宋_GB2312" w:cs="仿宋_GB2312"/>
              </w:rPr>
            </w:pPr>
          </w:p>
        </w:tc>
        <w:tc>
          <w:tcPr>
            <w:tcW w:w="1831" w:type="pct"/>
            <w:vAlign w:val="center"/>
          </w:tcPr>
          <w:p w14:paraId="2A5C6344">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01F83615">
            <w:pPr>
              <w:snapToGrid w:val="0"/>
              <w:spacing w:line="400" w:lineRule="exact"/>
              <w:rPr>
                <w:rFonts w:ascii="仿宋_GB2312" w:hAnsi="仿宋_GB2312" w:eastAsia="仿宋_GB2312" w:cs="仿宋_GB2312"/>
              </w:rPr>
            </w:pPr>
          </w:p>
        </w:tc>
      </w:tr>
      <w:tr w14:paraId="51974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4373B073">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4</w:t>
            </w:r>
          </w:p>
        </w:tc>
        <w:tc>
          <w:tcPr>
            <w:tcW w:w="1843" w:type="pct"/>
            <w:vAlign w:val="center"/>
          </w:tcPr>
          <w:p w14:paraId="63B37683">
            <w:pPr>
              <w:snapToGrid w:val="0"/>
              <w:spacing w:before="60" w:after="60" w:line="400" w:lineRule="exact"/>
              <w:jc w:val="center"/>
              <w:rPr>
                <w:rFonts w:ascii="仿宋_GB2312" w:hAnsi="仿宋_GB2312" w:eastAsia="仿宋_GB2312" w:cs="仿宋_GB2312"/>
              </w:rPr>
            </w:pPr>
          </w:p>
        </w:tc>
        <w:tc>
          <w:tcPr>
            <w:tcW w:w="1831" w:type="pct"/>
            <w:vAlign w:val="center"/>
          </w:tcPr>
          <w:p w14:paraId="519918C4">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7DA74216">
            <w:pPr>
              <w:snapToGrid w:val="0"/>
              <w:spacing w:line="400" w:lineRule="exact"/>
              <w:rPr>
                <w:rFonts w:ascii="仿宋_GB2312" w:hAnsi="仿宋_GB2312" w:eastAsia="仿宋_GB2312" w:cs="仿宋_GB2312"/>
              </w:rPr>
            </w:pPr>
          </w:p>
        </w:tc>
      </w:tr>
      <w:tr w14:paraId="0628D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0E039527">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w:t>
            </w:r>
          </w:p>
        </w:tc>
        <w:tc>
          <w:tcPr>
            <w:tcW w:w="1843" w:type="pct"/>
            <w:vAlign w:val="center"/>
          </w:tcPr>
          <w:p w14:paraId="40818DE9">
            <w:pPr>
              <w:snapToGrid w:val="0"/>
              <w:spacing w:before="60" w:after="60" w:line="400" w:lineRule="exact"/>
              <w:jc w:val="center"/>
              <w:rPr>
                <w:rFonts w:ascii="仿宋_GB2312" w:hAnsi="仿宋_GB2312" w:eastAsia="仿宋_GB2312" w:cs="仿宋_GB2312"/>
              </w:rPr>
            </w:pPr>
          </w:p>
        </w:tc>
        <w:tc>
          <w:tcPr>
            <w:tcW w:w="1831" w:type="pct"/>
            <w:vAlign w:val="center"/>
          </w:tcPr>
          <w:p w14:paraId="3CA15650">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3CEDE6AE">
            <w:pPr>
              <w:snapToGrid w:val="0"/>
              <w:spacing w:line="400" w:lineRule="exact"/>
              <w:rPr>
                <w:rFonts w:ascii="仿宋_GB2312" w:hAnsi="仿宋_GB2312" w:eastAsia="仿宋_GB2312" w:cs="仿宋_GB2312"/>
              </w:rPr>
            </w:pPr>
          </w:p>
        </w:tc>
      </w:tr>
      <w:tr w14:paraId="6D85C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2302" w:type="pct"/>
            <w:gridSpan w:val="2"/>
            <w:tcBorders>
              <w:left w:val="double" w:color="auto" w:sz="4" w:space="0"/>
            </w:tcBorders>
            <w:vAlign w:val="center"/>
          </w:tcPr>
          <w:p w14:paraId="4A472538">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工作日早餐（元/人天）</w:t>
            </w:r>
          </w:p>
        </w:tc>
        <w:tc>
          <w:tcPr>
            <w:tcW w:w="1831" w:type="pct"/>
            <w:vAlign w:val="center"/>
          </w:tcPr>
          <w:p w14:paraId="6AEFD836">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44887388">
            <w:pPr>
              <w:snapToGrid w:val="0"/>
              <w:spacing w:line="400" w:lineRule="exact"/>
              <w:rPr>
                <w:rFonts w:ascii="仿宋_GB2312" w:hAnsi="仿宋_GB2312" w:eastAsia="仿宋_GB2312" w:cs="仿宋_GB2312"/>
              </w:rPr>
            </w:pPr>
          </w:p>
        </w:tc>
      </w:tr>
      <w:tr w14:paraId="44D33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559EE2AC">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1</w:t>
            </w:r>
          </w:p>
        </w:tc>
        <w:tc>
          <w:tcPr>
            <w:tcW w:w="1843" w:type="pct"/>
            <w:vAlign w:val="center"/>
          </w:tcPr>
          <w:p w14:paraId="14A80F5C">
            <w:pPr>
              <w:snapToGrid w:val="0"/>
              <w:spacing w:before="60" w:after="60" w:line="400" w:lineRule="exact"/>
              <w:jc w:val="center"/>
              <w:rPr>
                <w:rFonts w:ascii="仿宋_GB2312" w:hAnsi="仿宋_GB2312" w:eastAsia="仿宋_GB2312" w:cs="仿宋_GB2312"/>
              </w:rPr>
            </w:pPr>
          </w:p>
        </w:tc>
        <w:tc>
          <w:tcPr>
            <w:tcW w:w="1831" w:type="pct"/>
            <w:vAlign w:val="center"/>
          </w:tcPr>
          <w:p w14:paraId="72A84832">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157D85DD">
            <w:pPr>
              <w:snapToGrid w:val="0"/>
              <w:spacing w:line="400" w:lineRule="exact"/>
              <w:rPr>
                <w:rFonts w:ascii="仿宋_GB2312" w:hAnsi="仿宋_GB2312" w:eastAsia="仿宋_GB2312" w:cs="仿宋_GB2312"/>
              </w:rPr>
            </w:pPr>
          </w:p>
        </w:tc>
      </w:tr>
      <w:tr w14:paraId="2C0A4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24A5DA88">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2</w:t>
            </w:r>
          </w:p>
        </w:tc>
        <w:tc>
          <w:tcPr>
            <w:tcW w:w="1843" w:type="pct"/>
            <w:vAlign w:val="center"/>
          </w:tcPr>
          <w:p w14:paraId="22DB3FDF">
            <w:pPr>
              <w:snapToGrid w:val="0"/>
              <w:spacing w:before="60" w:after="60" w:line="400" w:lineRule="exact"/>
              <w:jc w:val="center"/>
              <w:rPr>
                <w:rFonts w:ascii="仿宋_GB2312" w:hAnsi="仿宋_GB2312" w:eastAsia="仿宋_GB2312" w:cs="仿宋_GB2312"/>
              </w:rPr>
            </w:pPr>
          </w:p>
        </w:tc>
        <w:tc>
          <w:tcPr>
            <w:tcW w:w="1831" w:type="pct"/>
            <w:vAlign w:val="center"/>
          </w:tcPr>
          <w:p w14:paraId="24A5C33A">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16E20AC7">
            <w:pPr>
              <w:snapToGrid w:val="0"/>
              <w:spacing w:line="400" w:lineRule="exact"/>
              <w:rPr>
                <w:rFonts w:ascii="仿宋_GB2312" w:hAnsi="仿宋_GB2312" w:eastAsia="仿宋_GB2312" w:cs="仿宋_GB2312"/>
              </w:rPr>
            </w:pPr>
          </w:p>
        </w:tc>
      </w:tr>
      <w:tr w14:paraId="7E96F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5685C537">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3</w:t>
            </w:r>
          </w:p>
        </w:tc>
        <w:tc>
          <w:tcPr>
            <w:tcW w:w="1843" w:type="pct"/>
            <w:vAlign w:val="center"/>
          </w:tcPr>
          <w:p w14:paraId="77FBF36B">
            <w:pPr>
              <w:snapToGrid w:val="0"/>
              <w:spacing w:before="60" w:after="60" w:line="400" w:lineRule="exact"/>
              <w:jc w:val="center"/>
              <w:rPr>
                <w:rFonts w:ascii="仿宋_GB2312" w:hAnsi="仿宋_GB2312" w:eastAsia="仿宋_GB2312" w:cs="仿宋_GB2312"/>
              </w:rPr>
            </w:pPr>
          </w:p>
        </w:tc>
        <w:tc>
          <w:tcPr>
            <w:tcW w:w="1831" w:type="pct"/>
            <w:vAlign w:val="center"/>
          </w:tcPr>
          <w:p w14:paraId="16F9D15C">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6FDDB412">
            <w:pPr>
              <w:snapToGrid w:val="0"/>
              <w:spacing w:line="400" w:lineRule="exact"/>
              <w:rPr>
                <w:rFonts w:ascii="仿宋_GB2312" w:hAnsi="仿宋_GB2312" w:eastAsia="仿宋_GB2312" w:cs="仿宋_GB2312"/>
              </w:rPr>
            </w:pPr>
          </w:p>
        </w:tc>
      </w:tr>
      <w:tr w14:paraId="5EC9D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050E532A">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4</w:t>
            </w:r>
          </w:p>
        </w:tc>
        <w:tc>
          <w:tcPr>
            <w:tcW w:w="1843" w:type="pct"/>
            <w:vAlign w:val="center"/>
          </w:tcPr>
          <w:p w14:paraId="307F708D">
            <w:pPr>
              <w:snapToGrid w:val="0"/>
              <w:spacing w:before="60" w:after="60" w:line="400" w:lineRule="exact"/>
              <w:jc w:val="center"/>
              <w:rPr>
                <w:rFonts w:ascii="仿宋_GB2312" w:hAnsi="仿宋_GB2312" w:eastAsia="仿宋_GB2312" w:cs="仿宋_GB2312"/>
              </w:rPr>
            </w:pPr>
          </w:p>
        </w:tc>
        <w:tc>
          <w:tcPr>
            <w:tcW w:w="1831" w:type="pct"/>
            <w:vAlign w:val="center"/>
          </w:tcPr>
          <w:p w14:paraId="47B450D4">
            <w:pPr>
              <w:snapToGrid w:val="0"/>
              <w:spacing w:before="60" w:after="60" w:line="400" w:lineRule="exact"/>
              <w:rPr>
                <w:rFonts w:ascii="仿宋_GB2312" w:hAnsi="仿宋_GB2312" w:eastAsia="仿宋_GB2312" w:cs="仿宋_GB2312"/>
              </w:rPr>
            </w:pPr>
          </w:p>
        </w:tc>
        <w:tc>
          <w:tcPr>
            <w:tcW w:w="866" w:type="pct"/>
            <w:tcBorders>
              <w:right w:val="double" w:color="auto" w:sz="4" w:space="0"/>
            </w:tcBorders>
            <w:vAlign w:val="center"/>
          </w:tcPr>
          <w:p w14:paraId="64409BE2">
            <w:pPr>
              <w:snapToGrid w:val="0"/>
              <w:spacing w:line="400" w:lineRule="exact"/>
              <w:rPr>
                <w:rFonts w:ascii="仿宋_GB2312" w:hAnsi="仿宋_GB2312" w:eastAsia="仿宋_GB2312" w:cs="仿宋_GB2312"/>
              </w:rPr>
            </w:pPr>
          </w:p>
        </w:tc>
      </w:tr>
      <w:tr w14:paraId="5F8C0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459" w:type="pct"/>
            <w:tcBorders>
              <w:left w:val="double" w:color="auto" w:sz="4" w:space="0"/>
            </w:tcBorders>
            <w:vAlign w:val="center"/>
          </w:tcPr>
          <w:p w14:paraId="11EC8217">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w:t>
            </w:r>
          </w:p>
        </w:tc>
        <w:tc>
          <w:tcPr>
            <w:tcW w:w="1843" w:type="pct"/>
            <w:vAlign w:val="center"/>
          </w:tcPr>
          <w:p w14:paraId="09B01D7B">
            <w:pPr>
              <w:snapToGrid w:val="0"/>
              <w:spacing w:before="60" w:after="60" w:line="400" w:lineRule="exact"/>
              <w:jc w:val="center"/>
              <w:rPr>
                <w:rFonts w:ascii="仿宋_GB2312" w:hAnsi="仿宋_GB2312" w:eastAsia="仿宋_GB2312" w:cs="仿宋_GB2312"/>
              </w:rPr>
            </w:pPr>
          </w:p>
        </w:tc>
        <w:tc>
          <w:tcPr>
            <w:tcW w:w="1831" w:type="pct"/>
            <w:tcBorders>
              <w:bottom w:val="single" w:color="auto" w:sz="6" w:space="0"/>
            </w:tcBorders>
            <w:vAlign w:val="center"/>
          </w:tcPr>
          <w:p w14:paraId="37F97583">
            <w:pPr>
              <w:snapToGrid w:val="0"/>
              <w:spacing w:before="60" w:after="60" w:line="400" w:lineRule="exact"/>
              <w:rPr>
                <w:rFonts w:ascii="仿宋_GB2312" w:hAnsi="仿宋_GB2312" w:eastAsia="仿宋_GB2312" w:cs="仿宋_GB2312"/>
              </w:rPr>
            </w:pPr>
          </w:p>
        </w:tc>
        <w:tc>
          <w:tcPr>
            <w:tcW w:w="866" w:type="pct"/>
            <w:tcBorders>
              <w:bottom w:val="single" w:color="auto" w:sz="6" w:space="0"/>
              <w:right w:val="double" w:color="auto" w:sz="4" w:space="0"/>
            </w:tcBorders>
            <w:vAlign w:val="center"/>
          </w:tcPr>
          <w:p w14:paraId="7EE0AFA4">
            <w:pPr>
              <w:snapToGrid w:val="0"/>
              <w:spacing w:line="400" w:lineRule="exact"/>
              <w:rPr>
                <w:rFonts w:ascii="仿宋_GB2312" w:hAnsi="仿宋_GB2312" w:eastAsia="仿宋_GB2312" w:cs="仿宋_GB2312"/>
              </w:rPr>
            </w:pPr>
          </w:p>
        </w:tc>
      </w:tr>
      <w:tr w14:paraId="4A359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rPr>
        <w:tc>
          <w:tcPr>
            <w:tcW w:w="2302" w:type="pct"/>
            <w:gridSpan w:val="2"/>
            <w:tcBorders>
              <w:left w:val="double" w:color="auto" w:sz="4" w:space="0"/>
              <w:bottom w:val="double" w:color="auto" w:sz="4" w:space="0"/>
            </w:tcBorders>
            <w:vAlign w:val="center"/>
          </w:tcPr>
          <w:p w14:paraId="29B74F72">
            <w:pPr>
              <w:snapToGrid w:val="0"/>
              <w:spacing w:before="60" w:after="60" w:line="400" w:lineRule="exact"/>
              <w:jc w:val="center"/>
              <w:rPr>
                <w:rFonts w:ascii="仿宋_GB2312" w:hAnsi="仿宋_GB2312" w:eastAsia="仿宋_GB2312" w:cs="仿宋_GB2312"/>
              </w:rPr>
            </w:pPr>
            <w:r>
              <w:rPr>
                <w:rFonts w:hint="eastAsia" w:ascii="仿宋_GB2312" w:hAnsi="仿宋_GB2312" w:eastAsia="仿宋_GB2312" w:cs="仿宋_GB2312"/>
              </w:rPr>
              <w:t>工作日午餐（元/人天）</w:t>
            </w:r>
          </w:p>
        </w:tc>
        <w:tc>
          <w:tcPr>
            <w:tcW w:w="1831" w:type="pct"/>
            <w:tcBorders>
              <w:bottom w:val="double" w:color="auto" w:sz="4" w:space="0"/>
              <w:right w:val="single" w:color="auto" w:sz="6" w:space="0"/>
            </w:tcBorders>
            <w:vAlign w:val="center"/>
          </w:tcPr>
          <w:p w14:paraId="45DD9326">
            <w:pPr>
              <w:snapToGrid w:val="0"/>
              <w:spacing w:line="400" w:lineRule="exact"/>
              <w:rPr>
                <w:rFonts w:ascii="仿宋_GB2312" w:hAnsi="仿宋_GB2312" w:eastAsia="仿宋_GB2312" w:cs="仿宋_GB2312"/>
              </w:rPr>
            </w:pPr>
          </w:p>
        </w:tc>
        <w:tc>
          <w:tcPr>
            <w:tcW w:w="866" w:type="pct"/>
            <w:tcBorders>
              <w:left w:val="single" w:color="auto" w:sz="6" w:space="0"/>
              <w:bottom w:val="double" w:color="auto" w:sz="4" w:space="0"/>
              <w:right w:val="double" w:color="auto" w:sz="4" w:space="0"/>
            </w:tcBorders>
            <w:vAlign w:val="center"/>
          </w:tcPr>
          <w:p w14:paraId="3FDBB709">
            <w:pPr>
              <w:snapToGrid w:val="0"/>
              <w:spacing w:line="400" w:lineRule="exact"/>
              <w:rPr>
                <w:rFonts w:ascii="仿宋_GB2312" w:hAnsi="仿宋_GB2312" w:eastAsia="仿宋_GB2312" w:cs="仿宋_GB2312"/>
              </w:rPr>
            </w:pPr>
          </w:p>
        </w:tc>
      </w:tr>
    </w:tbl>
    <w:p w14:paraId="698E8B5B">
      <w:pPr>
        <w:snapToGrid w:val="0"/>
        <w:spacing w:line="400" w:lineRule="exact"/>
        <w:rPr>
          <w:rFonts w:ascii="仿宋_GB2312" w:hAnsi="仿宋_GB2312" w:eastAsia="仿宋_GB2312" w:cs="仿宋_GB2312"/>
        </w:rPr>
      </w:pPr>
    </w:p>
    <w:p w14:paraId="506E4989">
      <w:pPr>
        <w:pStyle w:val="13"/>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投标人名称：（单位公章）</w:t>
      </w:r>
    </w:p>
    <w:p w14:paraId="24A13A7D">
      <w:pPr>
        <w:pStyle w:val="13"/>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法定代表人或授权代表签字：（签字）</w:t>
      </w:r>
    </w:p>
    <w:p w14:paraId="3FB6A500">
      <w:pPr>
        <w:pStyle w:val="13"/>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日期：</w:t>
      </w:r>
    </w:p>
    <w:p w14:paraId="5C9932A1">
      <w:pPr>
        <w:snapToGrid w:val="0"/>
        <w:spacing w:line="400" w:lineRule="exact"/>
        <w:ind w:left="425" w:hanging="424" w:hangingChars="177"/>
        <w:rPr>
          <w:rFonts w:ascii="仿宋_GB2312" w:hAnsi="仿宋_GB2312" w:eastAsia="仿宋_GB2312" w:cs="仿宋_GB2312"/>
        </w:rPr>
      </w:pPr>
      <w:r>
        <w:rPr>
          <w:rFonts w:hint="eastAsia" w:ascii="仿宋_GB2312" w:hAnsi="仿宋_GB2312" w:eastAsia="仿宋_GB2312" w:cs="仿宋_GB2312"/>
        </w:rPr>
        <w:t>注：分项报价表上合计总价应与开标一览表上的投标报价一致，包含招标文件规定的完成项目所必需的全部服务暨合同卖方的全部责任和义务，以及可合理推断的责任和义务。</w:t>
      </w:r>
    </w:p>
    <w:p w14:paraId="04BA7F8B">
      <w:pPr>
        <w:snapToGrid w:val="0"/>
        <w:spacing w:line="400" w:lineRule="exact"/>
        <w:ind w:left="425" w:hanging="424" w:hangingChars="177"/>
        <w:rPr>
          <w:rFonts w:ascii="仿宋_GB2312" w:hAnsi="仿宋_GB2312" w:eastAsia="仿宋_GB2312" w:cs="仿宋_GB2312"/>
        </w:rPr>
      </w:pPr>
    </w:p>
    <w:p w14:paraId="6D028D1A">
      <w:pPr>
        <w:snapToGrid w:val="0"/>
        <w:spacing w:line="400" w:lineRule="exact"/>
        <w:ind w:left="-32" w:leftChars="-100" w:hanging="208" w:hangingChars="87"/>
        <w:rPr>
          <w:rFonts w:ascii="仿宋_GB2312" w:hAnsi="仿宋_GB2312" w:eastAsia="仿宋_GB2312" w:cs="仿宋_GB2312"/>
          <w:szCs w:val="21"/>
        </w:rPr>
      </w:pPr>
    </w:p>
    <w:p w14:paraId="7E055E39">
      <w:pPr>
        <w:snapToGrid w:val="0"/>
        <w:spacing w:line="400" w:lineRule="exact"/>
        <w:ind w:left="-32" w:leftChars="-100" w:hanging="208" w:hangingChars="87"/>
        <w:rPr>
          <w:rFonts w:ascii="仿宋_GB2312" w:hAnsi="仿宋_GB2312" w:eastAsia="仿宋_GB2312" w:cs="仿宋_GB2312"/>
          <w:szCs w:val="21"/>
        </w:rPr>
        <w:sectPr>
          <w:pgSz w:w="11906" w:h="16838"/>
          <w:pgMar w:top="1440" w:right="1797" w:bottom="1440" w:left="1797" w:header="851" w:footer="992" w:gutter="0"/>
          <w:pgNumType w:start="0"/>
          <w:cols w:space="425" w:num="1"/>
          <w:titlePg/>
          <w:docGrid w:linePitch="326" w:charSpace="0"/>
        </w:sectPr>
      </w:pPr>
    </w:p>
    <w:p w14:paraId="3F32AFF9">
      <w:pPr>
        <w:pStyle w:val="56"/>
        <w:adjustRightInd w:val="0"/>
        <w:snapToGrid w:val="0"/>
        <w:spacing w:line="400" w:lineRule="exact"/>
        <w:jc w:val="left"/>
        <w:outlineLvl w:val="1"/>
        <w:rPr>
          <w:rFonts w:ascii="仿宋_GB2312" w:hAnsi="仿宋_GB2312" w:eastAsia="仿宋_GB2312" w:cs="仿宋_GB2312"/>
        </w:rPr>
      </w:pPr>
      <w:bookmarkStart w:id="24" w:name="_Toc477185352"/>
      <w:r>
        <w:rPr>
          <w:rFonts w:hint="eastAsia" w:ascii="仿宋_GB2312" w:hAnsi="仿宋_GB2312" w:eastAsia="仿宋_GB2312" w:cs="仿宋_GB2312"/>
        </w:rPr>
        <w:t>附件5：</w:t>
      </w:r>
      <w:bookmarkEnd w:id="24"/>
    </w:p>
    <w:p w14:paraId="0CA4B683">
      <w:pPr>
        <w:snapToGrid w:val="0"/>
        <w:spacing w:line="400" w:lineRule="exact"/>
        <w:jc w:val="center"/>
        <w:rPr>
          <w:rFonts w:ascii="仿宋_GB2312" w:hAnsi="仿宋_GB2312" w:eastAsia="仿宋_GB2312" w:cs="仿宋_GB2312"/>
          <w:caps/>
          <w:sz w:val="36"/>
          <w:szCs w:val="36"/>
        </w:rPr>
      </w:pPr>
    </w:p>
    <w:p w14:paraId="2622B172">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商务条款偏离表</w:t>
      </w:r>
    </w:p>
    <w:p w14:paraId="74175582">
      <w:pPr>
        <w:snapToGrid w:val="0"/>
        <w:spacing w:line="400" w:lineRule="exact"/>
        <w:rPr>
          <w:rFonts w:ascii="仿宋_GB2312" w:hAnsi="仿宋_GB2312" w:eastAsia="仿宋_GB2312" w:cs="仿宋_GB2312"/>
          <w:b/>
          <w:spacing w:val="6"/>
        </w:rPr>
      </w:pPr>
    </w:p>
    <w:p w14:paraId="0F4F8537">
      <w:pPr>
        <w:snapToGrid w:val="0"/>
        <w:spacing w:line="400" w:lineRule="exact"/>
        <w:ind w:firstLine="240" w:firstLineChars="100"/>
        <w:rPr>
          <w:rFonts w:ascii="仿宋_GB2312" w:hAnsi="仿宋_GB2312" w:eastAsia="仿宋_GB2312" w:cs="仿宋_GB2312"/>
        </w:rPr>
      </w:pPr>
      <w:r>
        <w:rPr>
          <w:rFonts w:hint="eastAsia" w:ascii="仿宋_GB2312" w:hAnsi="仿宋_GB2312" w:eastAsia="仿宋_GB2312" w:cs="仿宋_GB2312"/>
        </w:rPr>
        <w:t>项目编号：</w:t>
      </w:r>
    </w:p>
    <w:p w14:paraId="5555DF73">
      <w:pPr>
        <w:snapToGrid w:val="0"/>
        <w:spacing w:line="400" w:lineRule="exact"/>
        <w:ind w:firstLine="240" w:firstLineChars="100"/>
        <w:rPr>
          <w:rFonts w:ascii="仿宋_GB2312" w:hAnsi="仿宋_GB2312" w:eastAsia="仿宋_GB2312" w:cs="仿宋_GB2312"/>
        </w:rPr>
      </w:pPr>
      <w:r>
        <w:rPr>
          <w:rFonts w:hint="eastAsia" w:ascii="仿宋_GB2312" w:hAnsi="仿宋_GB2312" w:eastAsia="仿宋_GB2312" w:cs="仿宋_GB2312"/>
        </w:rPr>
        <w:t>包号：</w:t>
      </w:r>
    </w:p>
    <w:tbl>
      <w:tblPr>
        <w:tblStyle w:val="20"/>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895"/>
        <w:gridCol w:w="3536"/>
        <w:gridCol w:w="3550"/>
        <w:gridCol w:w="2099"/>
        <w:gridCol w:w="2088"/>
      </w:tblGrid>
      <w:tr w14:paraId="7192FF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21" w:type="pct"/>
            <w:tcBorders>
              <w:top w:val="double" w:color="auto" w:sz="4" w:space="0"/>
            </w:tcBorders>
            <w:vAlign w:val="center"/>
          </w:tcPr>
          <w:p w14:paraId="2E70799B">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招标文件条目号</w:t>
            </w:r>
          </w:p>
        </w:tc>
        <w:tc>
          <w:tcPr>
            <w:tcW w:w="1247" w:type="pct"/>
            <w:tcBorders>
              <w:top w:val="double" w:color="auto" w:sz="4" w:space="0"/>
            </w:tcBorders>
            <w:vAlign w:val="center"/>
          </w:tcPr>
          <w:p w14:paraId="262D51AD">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招标文件的商务条款</w:t>
            </w:r>
          </w:p>
        </w:tc>
        <w:tc>
          <w:tcPr>
            <w:tcW w:w="1252" w:type="pct"/>
            <w:tcBorders>
              <w:top w:val="double" w:color="auto" w:sz="4" w:space="0"/>
            </w:tcBorders>
            <w:vAlign w:val="center"/>
          </w:tcPr>
          <w:p w14:paraId="30B6BC93">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投标文件的商务条款</w:t>
            </w:r>
          </w:p>
        </w:tc>
        <w:tc>
          <w:tcPr>
            <w:tcW w:w="740" w:type="pct"/>
            <w:tcBorders>
              <w:top w:val="double" w:color="auto" w:sz="4" w:space="0"/>
            </w:tcBorders>
            <w:vAlign w:val="center"/>
          </w:tcPr>
          <w:p w14:paraId="3D74DB1D">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响应/偏离</w:t>
            </w:r>
          </w:p>
        </w:tc>
        <w:tc>
          <w:tcPr>
            <w:tcW w:w="736" w:type="pct"/>
            <w:tcBorders>
              <w:top w:val="double" w:color="auto" w:sz="4" w:space="0"/>
            </w:tcBorders>
            <w:vAlign w:val="center"/>
          </w:tcPr>
          <w:p w14:paraId="08DE2E99">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说明</w:t>
            </w:r>
          </w:p>
        </w:tc>
      </w:tr>
      <w:tr w14:paraId="036F18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1" w:type="pct"/>
            <w:vAlign w:val="center"/>
          </w:tcPr>
          <w:p w14:paraId="18B5AE17">
            <w:pPr>
              <w:snapToGrid w:val="0"/>
              <w:spacing w:line="400" w:lineRule="exact"/>
              <w:jc w:val="center"/>
              <w:rPr>
                <w:rFonts w:ascii="仿宋_GB2312" w:hAnsi="仿宋_GB2312" w:eastAsia="仿宋_GB2312" w:cs="仿宋_GB2312"/>
              </w:rPr>
            </w:pPr>
          </w:p>
        </w:tc>
        <w:tc>
          <w:tcPr>
            <w:tcW w:w="1247" w:type="pct"/>
            <w:vAlign w:val="center"/>
          </w:tcPr>
          <w:p w14:paraId="632D2609">
            <w:pPr>
              <w:snapToGrid w:val="0"/>
              <w:spacing w:line="400" w:lineRule="exact"/>
              <w:jc w:val="center"/>
              <w:rPr>
                <w:rFonts w:ascii="仿宋_GB2312" w:hAnsi="仿宋_GB2312" w:eastAsia="仿宋_GB2312" w:cs="仿宋_GB2312"/>
              </w:rPr>
            </w:pPr>
          </w:p>
        </w:tc>
        <w:tc>
          <w:tcPr>
            <w:tcW w:w="1252" w:type="pct"/>
            <w:vAlign w:val="center"/>
          </w:tcPr>
          <w:p w14:paraId="555D95E9">
            <w:pPr>
              <w:snapToGrid w:val="0"/>
              <w:spacing w:line="400" w:lineRule="exact"/>
              <w:jc w:val="center"/>
              <w:rPr>
                <w:rFonts w:ascii="仿宋_GB2312" w:hAnsi="仿宋_GB2312" w:eastAsia="仿宋_GB2312" w:cs="仿宋_GB2312"/>
              </w:rPr>
            </w:pPr>
          </w:p>
        </w:tc>
        <w:tc>
          <w:tcPr>
            <w:tcW w:w="740" w:type="pct"/>
            <w:vAlign w:val="center"/>
          </w:tcPr>
          <w:p w14:paraId="5D4DAA48">
            <w:pPr>
              <w:snapToGrid w:val="0"/>
              <w:spacing w:line="400" w:lineRule="exact"/>
              <w:jc w:val="center"/>
              <w:rPr>
                <w:rFonts w:ascii="仿宋_GB2312" w:hAnsi="仿宋_GB2312" w:eastAsia="仿宋_GB2312" w:cs="仿宋_GB2312"/>
              </w:rPr>
            </w:pPr>
          </w:p>
        </w:tc>
        <w:tc>
          <w:tcPr>
            <w:tcW w:w="736" w:type="pct"/>
            <w:vAlign w:val="center"/>
          </w:tcPr>
          <w:p w14:paraId="4C511114">
            <w:pPr>
              <w:snapToGrid w:val="0"/>
              <w:spacing w:line="400" w:lineRule="exact"/>
              <w:jc w:val="center"/>
              <w:rPr>
                <w:rFonts w:ascii="仿宋_GB2312" w:hAnsi="仿宋_GB2312" w:eastAsia="仿宋_GB2312" w:cs="仿宋_GB2312"/>
              </w:rPr>
            </w:pPr>
          </w:p>
        </w:tc>
      </w:tr>
      <w:tr w14:paraId="38909F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1" w:type="pct"/>
            <w:vAlign w:val="center"/>
          </w:tcPr>
          <w:p w14:paraId="25C95524">
            <w:pPr>
              <w:snapToGrid w:val="0"/>
              <w:spacing w:line="400" w:lineRule="exact"/>
              <w:jc w:val="center"/>
              <w:rPr>
                <w:rFonts w:ascii="仿宋_GB2312" w:hAnsi="仿宋_GB2312" w:eastAsia="仿宋_GB2312" w:cs="仿宋_GB2312"/>
              </w:rPr>
            </w:pPr>
          </w:p>
        </w:tc>
        <w:tc>
          <w:tcPr>
            <w:tcW w:w="1247" w:type="pct"/>
            <w:vAlign w:val="center"/>
          </w:tcPr>
          <w:p w14:paraId="4502E65F">
            <w:pPr>
              <w:snapToGrid w:val="0"/>
              <w:spacing w:line="400" w:lineRule="exact"/>
              <w:jc w:val="center"/>
              <w:rPr>
                <w:rFonts w:ascii="仿宋_GB2312" w:hAnsi="仿宋_GB2312" w:eastAsia="仿宋_GB2312" w:cs="仿宋_GB2312"/>
              </w:rPr>
            </w:pPr>
          </w:p>
        </w:tc>
        <w:tc>
          <w:tcPr>
            <w:tcW w:w="1252" w:type="pct"/>
            <w:vAlign w:val="center"/>
          </w:tcPr>
          <w:p w14:paraId="26827940">
            <w:pPr>
              <w:snapToGrid w:val="0"/>
              <w:spacing w:line="400" w:lineRule="exact"/>
              <w:jc w:val="center"/>
              <w:rPr>
                <w:rFonts w:ascii="仿宋_GB2312" w:hAnsi="仿宋_GB2312" w:eastAsia="仿宋_GB2312" w:cs="仿宋_GB2312"/>
              </w:rPr>
            </w:pPr>
          </w:p>
        </w:tc>
        <w:tc>
          <w:tcPr>
            <w:tcW w:w="740" w:type="pct"/>
            <w:vAlign w:val="center"/>
          </w:tcPr>
          <w:p w14:paraId="7E60E99F">
            <w:pPr>
              <w:snapToGrid w:val="0"/>
              <w:spacing w:line="400" w:lineRule="exact"/>
              <w:jc w:val="center"/>
              <w:rPr>
                <w:rFonts w:ascii="仿宋_GB2312" w:hAnsi="仿宋_GB2312" w:eastAsia="仿宋_GB2312" w:cs="仿宋_GB2312"/>
              </w:rPr>
            </w:pPr>
          </w:p>
        </w:tc>
        <w:tc>
          <w:tcPr>
            <w:tcW w:w="736" w:type="pct"/>
            <w:vAlign w:val="center"/>
          </w:tcPr>
          <w:p w14:paraId="3E073249">
            <w:pPr>
              <w:snapToGrid w:val="0"/>
              <w:spacing w:line="400" w:lineRule="exact"/>
              <w:jc w:val="center"/>
              <w:rPr>
                <w:rFonts w:ascii="仿宋_GB2312" w:hAnsi="仿宋_GB2312" w:eastAsia="仿宋_GB2312" w:cs="仿宋_GB2312"/>
              </w:rPr>
            </w:pPr>
          </w:p>
        </w:tc>
      </w:tr>
      <w:tr w14:paraId="053BC5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1" w:type="pct"/>
            <w:vAlign w:val="center"/>
          </w:tcPr>
          <w:p w14:paraId="2032D35E">
            <w:pPr>
              <w:snapToGrid w:val="0"/>
              <w:spacing w:line="400" w:lineRule="exact"/>
              <w:jc w:val="center"/>
              <w:rPr>
                <w:rFonts w:ascii="仿宋_GB2312" w:hAnsi="仿宋_GB2312" w:eastAsia="仿宋_GB2312" w:cs="仿宋_GB2312"/>
              </w:rPr>
            </w:pPr>
          </w:p>
        </w:tc>
        <w:tc>
          <w:tcPr>
            <w:tcW w:w="1247" w:type="pct"/>
            <w:vAlign w:val="center"/>
          </w:tcPr>
          <w:p w14:paraId="2A085ECC">
            <w:pPr>
              <w:snapToGrid w:val="0"/>
              <w:spacing w:line="400" w:lineRule="exact"/>
              <w:jc w:val="center"/>
              <w:rPr>
                <w:rFonts w:ascii="仿宋_GB2312" w:hAnsi="仿宋_GB2312" w:eastAsia="仿宋_GB2312" w:cs="仿宋_GB2312"/>
              </w:rPr>
            </w:pPr>
          </w:p>
        </w:tc>
        <w:tc>
          <w:tcPr>
            <w:tcW w:w="1252" w:type="pct"/>
            <w:vAlign w:val="center"/>
          </w:tcPr>
          <w:p w14:paraId="66E26DDE">
            <w:pPr>
              <w:snapToGrid w:val="0"/>
              <w:spacing w:line="400" w:lineRule="exact"/>
              <w:jc w:val="center"/>
              <w:rPr>
                <w:rFonts w:ascii="仿宋_GB2312" w:hAnsi="仿宋_GB2312" w:eastAsia="仿宋_GB2312" w:cs="仿宋_GB2312"/>
              </w:rPr>
            </w:pPr>
          </w:p>
        </w:tc>
        <w:tc>
          <w:tcPr>
            <w:tcW w:w="740" w:type="pct"/>
            <w:vAlign w:val="center"/>
          </w:tcPr>
          <w:p w14:paraId="7D73E316">
            <w:pPr>
              <w:snapToGrid w:val="0"/>
              <w:spacing w:line="400" w:lineRule="exact"/>
              <w:jc w:val="center"/>
              <w:rPr>
                <w:rFonts w:ascii="仿宋_GB2312" w:hAnsi="仿宋_GB2312" w:eastAsia="仿宋_GB2312" w:cs="仿宋_GB2312"/>
              </w:rPr>
            </w:pPr>
          </w:p>
        </w:tc>
        <w:tc>
          <w:tcPr>
            <w:tcW w:w="736" w:type="pct"/>
            <w:vAlign w:val="center"/>
          </w:tcPr>
          <w:p w14:paraId="6A7FA645">
            <w:pPr>
              <w:snapToGrid w:val="0"/>
              <w:spacing w:line="400" w:lineRule="exact"/>
              <w:jc w:val="center"/>
              <w:rPr>
                <w:rFonts w:ascii="仿宋_GB2312" w:hAnsi="仿宋_GB2312" w:eastAsia="仿宋_GB2312" w:cs="仿宋_GB2312"/>
              </w:rPr>
            </w:pPr>
          </w:p>
        </w:tc>
      </w:tr>
      <w:tr w14:paraId="5386BB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1" w:type="pct"/>
            <w:vAlign w:val="center"/>
          </w:tcPr>
          <w:p w14:paraId="0D78639E">
            <w:pPr>
              <w:snapToGrid w:val="0"/>
              <w:spacing w:line="400" w:lineRule="exact"/>
              <w:jc w:val="center"/>
              <w:rPr>
                <w:rFonts w:ascii="仿宋_GB2312" w:hAnsi="仿宋_GB2312" w:eastAsia="仿宋_GB2312" w:cs="仿宋_GB2312"/>
              </w:rPr>
            </w:pPr>
          </w:p>
        </w:tc>
        <w:tc>
          <w:tcPr>
            <w:tcW w:w="1247" w:type="pct"/>
            <w:vAlign w:val="center"/>
          </w:tcPr>
          <w:p w14:paraId="75593ECE">
            <w:pPr>
              <w:snapToGrid w:val="0"/>
              <w:spacing w:line="400" w:lineRule="exact"/>
              <w:jc w:val="center"/>
              <w:rPr>
                <w:rFonts w:ascii="仿宋_GB2312" w:hAnsi="仿宋_GB2312" w:eastAsia="仿宋_GB2312" w:cs="仿宋_GB2312"/>
              </w:rPr>
            </w:pPr>
          </w:p>
        </w:tc>
        <w:tc>
          <w:tcPr>
            <w:tcW w:w="1252" w:type="pct"/>
            <w:vAlign w:val="center"/>
          </w:tcPr>
          <w:p w14:paraId="2811A85B">
            <w:pPr>
              <w:snapToGrid w:val="0"/>
              <w:spacing w:line="400" w:lineRule="exact"/>
              <w:jc w:val="center"/>
              <w:rPr>
                <w:rFonts w:ascii="仿宋_GB2312" w:hAnsi="仿宋_GB2312" w:eastAsia="仿宋_GB2312" w:cs="仿宋_GB2312"/>
              </w:rPr>
            </w:pPr>
          </w:p>
        </w:tc>
        <w:tc>
          <w:tcPr>
            <w:tcW w:w="740" w:type="pct"/>
            <w:vAlign w:val="center"/>
          </w:tcPr>
          <w:p w14:paraId="60402232">
            <w:pPr>
              <w:snapToGrid w:val="0"/>
              <w:spacing w:line="400" w:lineRule="exact"/>
              <w:jc w:val="center"/>
              <w:rPr>
                <w:rFonts w:ascii="仿宋_GB2312" w:hAnsi="仿宋_GB2312" w:eastAsia="仿宋_GB2312" w:cs="仿宋_GB2312"/>
              </w:rPr>
            </w:pPr>
          </w:p>
        </w:tc>
        <w:tc>
          <w:tcPr>
            <w:tcW w:w="736" w:type="pct"/>
            <w:vAlign w:val="center"/>
          </w:tcPr>
          <w:p w14:paraId="4F88210E">
            <w:pPr>
              <w:snapToGrid w:val="0"/>
              <w:spacing w:line="400" w:lineRule="exact"/>
              <w:jc w:val="center"/>
              <w:rPr>
                <w:rFonts w:ascii="仿宋_GB2312" w:hAnsi="仿宋_GB2312" w:eastAsia="仿宋_GB2312" w:cs="仿宋_GB2312"/>
              </w:rPr>
            </w:pPr>
          </w:p>
        </w:tc>
      </w:tr>
      <w:tr w14:paraId="089872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02" w:hRule="atLeast"/>
          <w:jc w:val="center"/>
        </w:trPr>
        <w:tc>
          <w:tcPr>
            <w:tcW w:w="1021" w:type="pct"/>
            <w:vAlign w:val="center"/>
          </w:tcPr>
          <w:p w14:paraId="47443040">
            <w:pPr>
              <w:snapToGrid w:val="0"/>
              <w:spacing w:line="400" w:lineRule="exact"/>
              <w:jc w:val="center"/>
              <w:rPr>
                <w:rFonts w:ascii="仿宋_GB2312" w:hAnsi="仿宋_GB2312" w:eastAsia="仿宋_GB2312" w:cs="仿宋_GB2312"/>
              </w:rPr>
            </w:pPr>
          </w:p>
        </w:tc>
        <w:tc>
          <w:tcPr>
            <w:tcW w:w="1247" w:type="pct"/>
            <w:vAlign w:val="center"/>
          </w:tcPr>
          <w:p w14:paraId="318BF373">
            <w:pPr>
              <w:snapToGrid w:val="0"/>
              <w:spacing w:line="400" w:lineRule="exact"/>
              <w:jc w:val="center"/>
              <w:rPr>
                <w:rFonts w:ascii="仿宋_GB2312" w:hAnsi="仿宋_GB2312" w:eastAsia="仿宋_GB2312" w:cs="仿宋_GB2312"/>
              </w:rPr>
            </w:pPr>
          </w:p>
        </w:tc>
        <w:tc>
          <w:tcPr>
            <w:tcW w:w="1252" w:type="pct"/>
            <w:vAlign w:val="center"/>
          </w:tcPr>
          <w:p w14:paraId="2D2C7033">
            <w:pPr>
              <w:snapToGrid w:val="0"/>
              <w:spacing w:line="400" w:lineRule="exact"/>
              <w:jc w:val="center"/>
              <w:rPr>
                <w:rFonts w:ascii="仿宋_GB2312" w:hAnsi="仿宋_GB2312" w:eastAsia="仿宋_GB2312" w:cs="仿宋_GB2312"/>
              </w:rPr>
            </w:pPr>
          </w:p>
        </w:tc>
        <w:tc>
          <w:tcPr>
            <w:tcW w:w="740" w:type="pct"/>
            <w:vAlign w:val="center"/>
          </w:tcPr>
          <w:p w14:paraId="15E403EF">
            <w:pPr>
              <w:snapToGrid w:val="0"/>
              <w:spacing w:line="400" w:lineRule="exact"/>
              <w:jc w:val="center"/>
              <w:rPr>
                <w:rFonts w:ascii="仿宋_GB2312" w:hAnsi="仿宋_GB2312" w:eastAsia="仿宋_GB2312" w:cs="仿宋_GB2312"/>
              </w:rPr>
            </w:pPr>
          </w:p>
        </w:tc>
        <w:tc>
          <w:tcPr>
            <w:tcW w:w="736" w:type="pct"/>
            <w:vAlign w:val="center"/>
          </w:tcPr>
          <w:p w14:paraId="68D21901">
            <w:pPr>
              <w:snapToGrid w:val="0"/>
              <w:spacing w:line="400" w:lineRule="exact"/>
              <w:jc w:val="center"/>
              <w:rPr>
                <w:rFonts w:ascii="仿宋_GB2312" w:hAnsi="仿宋_GB2312" w:eastAsia="仿宋_GB2312" w:cs="仿宋_GB2312"/>
              </w:rPr>
            </w:pPr>
          </w:p>
        </w:tc>
      </w:tr>
      <w:tr w14:paraId="1BE4C4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3" w:hRule="atLeast"/>
          <w:jc w:val="center"/>
        </w:trPr>
        <w:tc>
          <w:tcPr>
            <w:tcW w:w="1021" w:type="pct"/>
            <w:tcBorders>
              <w:bottom w:val="double" w:color="auto" w:sz="4" w:space="0"/>
            </w:tcBorders>
            <w:vAlign w:val="center"/>
          </w:tcPr>
          <w:p w14:paraId="530451B2">
            <w:pPr>
              <w:snapToGrid w:val="0"/>
              <w:spacing w:line="400" w:lineRule="exact"/>
              <w:jc w:val="center"/>
              <w:rPr>
                <w:rFonts w:ascii="仿宋_GB2312" w:hAnsi="仿宋_GB2312" w:eastAsia="仿宋_GB2312" w:cs="仿宋_GB2312"/>
              </w:rPr>
            </w:pPr>
          </w:p>
        </w:tc>
        <w:tc>
          <w:tcPr>
            <w:tcW w:w="1247" w:type="pct"/>
            <w:tcBorders>
              <w:bottom w:val="double" w:color="auto" w:sz="4" w:space="0"/>
            </w:tcBorders>
            <w:vAlign w:val="center"/>
          </w:tcPr>
          <w:p w14:paraId="50383E62">
            <w:pPr>
              <w:snapToGrid w:val="0"/>
              <w:spacing w:line="400" w:lineRule="exact"/>
              <w:jc w:val="center"/>
              <w:rPr>
                <w:rFonts w:ascii="仿宋_GB2312" w:hAnsi="仿宋_GB2312" w:eastAsia="仿宋_GB2312" w:cs="仿宋_GB2312"/>
              </w:rPr>
            </w:pPr>
          </w:p>
        </w:tc>
        <w:tc>
          <w:tcPr>
            <w:tcW w:w="1252" w:type="pct"/>
            <w:tcBorders>
              <w:bottom w:val="double" w:color="auto" w:sz="4" w:space="0"/>
            </w:tcBorders>
            <w:vAlign w:val="center"/>
          </w:tcPr>
          <w:p w14:paraId="1EFA0CC5">
            <w:pPr>
              <w:snapToGrid w:val="0"/>
              <w:spacing w:line="400" w:lineRule="exact"/>
              <w:jc w:val="center"/>
              <w:rPr>
                <w:rFonts w:ascii="仿宋_GB2312" w:hAnsi="仿宋_GB2312" w:eastAsia="仿宋_GB2312" w:cs="仿宋_GB2312"/>
              </w:rPr>
            </w:pPr>
          </w:p>
        </w:tc>
        <w:tc>
          <w:tcPr>
            <w:tcW w:w="740" w:type="pct"/>
            <w:tcBorders>
              <w:bottom w:val="double" w:color="auto" w:sz="4" w:space="0"/>
            </w:tcBorders>
            <w:vAlign w:val="center"/>
          </w:tcPr>
          <w:p w14:paraId="09BE6A17">
            <w:pPr>
              <w:snapToGrid w:val="0"/>
              <w:spacing w:line="400" w:lineRule="exact"/>
              <w:jc w:val="center"/>
              <w:rPr>
                <w:rFonts w:ascii="仿宋_GB2312" w:hAnsi="仿宋_GB2312" w:eastAsia="仿宋_GB2312" w:cs="仿宋_GB2312"/>
              </w:rPr>
            </w:pPr>
          </w:p>
        </w:tc>
        <w:tc>
          <w:tcPr>
            <w:tcW w:w="736" w:type="pct"/>
            <w:tcBorders>
              <w:bottom w:val="double" w:color="auto" w:sz="4" w:space="0"/>
            </w:tcBorders>
            <w:vAlign w:val="center"/>
          </w:tcPr>
          <w:p w14:paraId="197D8538">
            <w:pPr>
              <w:snapToGrid w:val="0"/>
              <w:spacing w:line="400" w:lineRule="exact"/>
              <w:jc w:val="center"/>
              <w:rPr>
                <w:rFonts w:ascii="仿宋_GB2312" w:hAnsi="仿宋_GB2312" w:eastAsia="仿宋_GB2312" w:cs="仿宋_GB2312"/>
              </w:rPr>
            </w:pPr>
          </w:p>
        </w:tc>
      </w:tr>
    </w:tbl>
    <w:p w14:paraId="09DC851D">
      <w:pPr>
        <w:snapToGrid w:val="0"/>
        <w:spacing w:line="400" w:lineRule="exact"/>
        <w:ind w:left="283" w:leftChars="118" w:firstLine="566" w:firstLineChars="235"/>
        <w:rPr>
          <w:rFonts w:ascii="仿宋_GB2312" w:hAnsi="仿宋_GB2312" w:eastAsia="仿宋_GB2312" w:cs="仿宋_GB2312"/>
          <w:b/>
        </w:rPr>
      </w:pPr>
      <w:bookmarkStart w:id="25" w:name="_Toc469484220"/>
      <w:bookmarkStart w:id="26" w:name="_Toc477185353"/>
      <w:r>
        <w:rPr>
          <w:rFonts w:hint="eastAsia" w:ascii="仿宋_GB2312" w:hAnsi="仿宋_GB2312" w:eastAsia="仿宋_GB2312" w:cs="仿宋_GB2312"/>
          <w:b/>
        </w:rPr>
        <w:t>注：投标人如对包括服务期等商务条款的响应有任何偏离，请在本表中详细填写；如不列出，则视为投标人完全同意招标文件的商务条</w:t>
      </w:r>
      <w:bookmarkEnd w:id="25"/>
      <w:r>
        <w:rPr>
          <w:rFonts w:hint="eastAsia" w:ascii="仿宋_GB2312" w:hAnsi="仿宋_GB2312" w:eastAsia="仿宋_GB2312" w:cs="仿宋_GB2312"/>
          <w:b/>
        </w:rPr>
        <w:t>款。</w:t>
      </w:r>
      <w:bookmarkEnd w:id="26"/>
    </w:p>
    <w:p w14:paraId="28AF3ECC">
      <w:pPr>
        <w:snapToGrid w:val="0"/>
        <w:spacing w:line="400" w:lineRule="exact"/>
        <w:rPr>
          <w:rFonts w:ascii="仿宋_GB2312" w:hAnsi="仿宋_GB2312" w:eastAsia="仿宋_GB2312" w:cs="仿宋_GB2312"/>
        </w:rPr>
      </w:pPr>
    </w:p>
    <w:p w14:paraId="3BB90812">
      <w:pPr>
        <w:snapToGrid w:val="0"/>
        <w:spacing w:line="400" w:lineRule="exact"/>
        <w:ind w:firstLine="241" w:firstLineChars="100"/>
        <w:rPr>
          <w:rFonts w:ascii="仿宋_GB2312" w:hAnsi="仿宋_GB2312" w:eastAsia="仿宋_GB2312" w:cs="仿宋_GB2312"/>
          <w:b/>
        </w:rPr>
      </w:pPr>
      <w:r>
        <w:rPr>
          <w:rFonts w:hint="eastAsia" w:ascii="仿宋_GB2312" w:hAnsi="仿宋_GB2312" w:eastAsia="仿宋_GB2312" w:cs="仿宋_GB2312"/>
          <w:b/>
        </w:rPr>
        <w:t>投标人名称(盖公章)：</w:t>
      </w:r>
      <w:bookmarkStart w:id="27" w:name="_Toc469484221"/>
    </w:p>
    <w:p w14:paraId="21B3D8BA">
      <w:pPr>
        <w:snapToGrid w:val="0"/>
        <w:spacing w:line="400" w:lineRule="exact"/>
        <w:ind w:firstLine="241" w:firstLineChars="100"/>
        <w:rPr>
          <w:rFonts w:ascii="仿宋_GB2312" w:hAnsi="仿宋_GB2312" w:eastAsia="仿宋_GB2312" w:cs="仿宋_GB2312"/>
          <w:b/>
          <w:spacing w:val="3"/>
        </w:rPr>
      </w:pPr>
      <w:bookmarkStart w:id="28" w:name="_Toc477185354"/>
      <w:r>
        <w:rPr>
          <w:rFonts w:hint="eastAsia" w:ascii="仿宋_GB2312" w:hAnsi="仿宋_GB2312" w:eastAsia="仿宋_GB2312" w:cs="仿宋_GB2312"/>
          <w:b/>
        </w:rPr>
        <w:t>法定代表人或授权代表签</w:t>
      </w:r>
      <w:bookmarkEnd w:id="27"/>
      <w:r>
        <w:rPr>
          <w:rFonts w:hint="eastAsia" w:ascii="仿宋_GB2312" w:hAnsi="仿宋_GB2312" w:eastAsia="仿宋_GB2312" w:cs="仿宋_GB2312"/>
          <w:b/>
        </w:rPr>
        <w:t>字：</w:t>
      </w:r>
      <w:bookmarkEnd w:id="28"/>
    </w:p>
    <w:p w14:paraId="0F10E106">
      <w:pPr>
        <w:snapToGrid w:val="0"/>
        <w:spacing w:line="400" w:lineRule="exact"/>
        <w:ind w:firstLine="241" w:firstLineChars="100"/>
        <w:rPr>
          <w:rFonts w:ascii="仿宋_GB2312" w:hAnsi="仿宋_GB2312" w:eastAsia="仿宋_GB2312" w:cs="仿宋_GB2312"/>
          <w:u w:val="single"/>
        </w:rPr>
      </w:pPr>
      <w:bookmarkStart w:id="29" w:name="_Toc477185355"/>
      <w:r>
        <w:rPr>
          <w:rFonts w:hint="eastAsia" w:ascii="仿宋_GB2312" w:hAnsi="仿宋_GB2312" w:eastAsia="仿宋_GB2312" w:cs="仿宋_GB2312"/>
          <w:b/>
        </w:rPr>
        <w:t>日期：</w:t>
      </w:r>
      <w:bookmarkEnd w:id="29"/>
    </w:p>
    <w:p w14:paraId="1F1AF1CC">
      <w:pPr>
        <w:pStyle w:val="56"/>
        <w:adjustRightInd w:val="0"/>
        <w:snapToGrid w:val="0"/>
        <w:spacing w:line="400" w:lineRule="exact"/>
        <w:jc w:val="left"/>
        <w:rPr>
          <w:rFonts w:ascii="仿宋_GB2312" w:hAnsi="仿宋_GB2312" w:eastAsia="仿宋_GB2312" w:cs="仿宋_GB2312"/>
        </w:rPr>
        <w:sectPr>
          <w:pgSz w:w="16838" w:h="11906" w:orient="landscape"/>
          <w:pgMar w:top="1797" w:right="1440" w:bottom="1797" w:left="1440" w:header="851" w:footer="992" w:gutter="0"/>
          <w:cols w:space="425" w:num="1"/>
          <w:docGrid w:linePitch="326" w:charSpace="0"/>
        </w:sectPr>
      </w:pPr>
    </w:p>
    <w:p w14:paraId="187AA183">
      <w:pPr>
        <w:pStyle w:val="56"/>
        <w:adjustRightInd w:val="0"/>
        <w:snapToGrid w:val="0"/>
        <w:spacing w:line="400" w:lineRule="exact"/>
        <w:jc w:val="left"/>
        <w:outlineLvl w:val="1"/>
        <w:rPr>
          <w:rFonts w:ascii="仿宋_GB2312" w:hAnsi="仿宋_GB2312" w:eastAsia="仿宋_GB2312" w:cs="仿宋_GB2312"/>
        </w:rPr>
      </w:pPr>
      <w:bookmarkStart w:id="30" w:name="_Toc477185356"/>
      <w:r>
        <w:rPr>
          <w:rFonts w:hint="eastAsia" w:ascii="仿宋_GB2312" w:hAnsi="仿宋_GB2312" w:eastAsia="仿宋_GB2312" w:cs="仿宋_GB2312"/>
        </w:rPr>
        <w:t>附件6：</w:t>
      </w:r>
      <w:bookmarkEnd w:id="30"/>
    </w:p>
    <w:p w14:paraId="3BEAAF6C">
      <w:pPr>
        <w:snapToGrid w:val="0"/>
        <w:spacing w:line="400" w:lineRule="exact"/>
        <w:jc w:val="center"/>
        <w:rPr>
          <w:rFonts w:ascii="仿宋_GB2312" w:hAnsi="仿宋_GB2312" w:eastAsia="仿宋_GB2312" w:cs="仿宋_GB2312"/>
          <w:caps/>
          <w:sz w:val="32"/>
          <w:szCs w:val="32"/>
        </w:rPr>
      </w:pPr>
    </w:p>
    <w:p w14:paraId="4E8621CE">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资格证明文件</w:t>
      </w:r>
    </w:p>
    <w:p w14:paraId="4AC8632A">
      <w:pPr>
        <w:snapToGrid w:val="0"/>
        <w:spacing w:line="400" w:lineRule="exact"/>
        <w:jc w:val="center"/>
        <w:rPr>
          <w:rFonts w:ascii="仿宋_GB2312" w:hAnsi="仿宋_GB2312" w:eastAsia="仿宋_GB2312" w:cs="仿宋_GB2312"/>
          <w:caps/>
          <w:sz w:val="28"/>
          <w:szCs w:val="28"/>
        </w:rPr>
      </w:pPr>
      <w:r>
        <w:rPr>
          <w:rFonts w:hint="eastAsia" w:ascii="仿宋_GB2312" w:hAnsi="仿宋_GB2312" w:eastAsia="仿宋_GB2312" w:cs="仿宋_GB2312"/>
          <w:caps/>
          <w:sz w:val="28"/>
          <w:szCs w:val="28"/>
        </w:rPr>
        <w:t>（单独装订成册）</w:t>
      </w:r>
    </w:p>
    <w:p w14:paraId="6F7681E0">
      <w:pPr>
        <w:pStyle w:val="41"/>
        <w:widowControl w:val="0"/>
        <w:adjustRightInd w:val="0"/>
        <w:snapToGrid w:val="0"/>
        <w:spacing w:before="0" w:after="0" w:line="400" w:lineRule="exact"/>
        <w:ind w:firstLine="1077" w:firstLineChars="449"/>
        <w:jc w:val="both"/>
        <w:rPr>
          <w:rFonts w:ascii="仿宋_GB2312" w:hAnsi="仿宋_GB2312" w:eastAsia="仿宋_GB2312" w:cs="仿宋_GB2312"/>
          <w:color w:val="auto"/>
          <w:sz w:val="24"/>
          <w:szCs w:val="24"/>
        </w:rPr>
      </w:pPr>
    </w:p>
    <w:p w14:paraId="30B25F1C">
      <w:pPr>
        <w:snapToGrid w:val="0"/>
        <w:spacing w:line="400" w:lineRule="exact"/>
        <w:textAlignment w:val="auto"/>
        <w:rPr>
          <w:rFonts w:ascii="仿宋_GB2312" w:hAnsi="仿宋_GB2312" w:eastAsia="仿宋_GB2312" w:cs="仿宋_GB2312"/>
        </w:rPr>
      </w:pPr>
      <w:r>
        <w:rPr>
          <w:rFonts w:hint="eastAsia" w:ascii="仿宋_GB2312" w:hAnsi="仿宋_GB2312" w:eastAsia="仿宋_GB2312" w:cs="仿宋_GB2312"/>
          <w:kern w:val="20"/>
          <w:lang w:val="zh-CN"/>
        </w:rPr>
        <w:t xml:space="preserve">6－1 </w:t>
      </w:r>
      <w:r>
        <w:rPr>
          <w:rFonts w:hint="eastAsia" w:ascii="仿宋_GB2312" w:hAnsi="仿宋_GB2312" w:eastAsia="仿宋_GB2312" w:cs="仿宋_GB2312"/>
        </w:rPr>
        <w:t>独立承担民事责任的能力证明材料</w:t>
      </w:r>
    </w:p>
    <w:p w14:paraId="13D019F1">
      <w:pPr>
        <w:autoSpaceDE w:val="0"/>
        <w:autoSpaceDN w:val="0"/>
        <w:snapToGrid w:val="0"/>
        <w:spacing w:line="380" w:lineRule="exact"/>
        <w:jc w:val="both"/>
        <w:rPr>
          <w:rFonts w:ascii="仿宋_GB2312" w:hAnsi="仿宋_GB2312" w:eastAsia="仿宋_GB2312" w:cs="仿宋_GB2312"/>
        </w:rPr>
      </w:pPr>
      <w:r>
        <w:rPr>
          <w:rFonts w:hint="eastAsia" w:ascii="仿宋_GB2312" w:hAnsi="仿宋_GB2312" w:eastAsia="仿宋_GB2312" w:cs="仿宋_GB2312"/>
          <w:kern w:val="20"/>
          <w:lang w:val="zh-CN"/>
        </w:rPr>
        <w:t xml:space="preserve">6－2 </w:t>
      </w:r>
      <w:r>
        <w:rPr>
          <w:rFonts w:hint="eastAsia" w:ascii="仿宋_GB2312" w:hAnsi="仿宋_GB2312" w:eastAsia="仿宋_GB2312" w:cs="仿宋_GB2312"/>
        </w:rPr>
        <w:t>财务状况报告</w:t>
      </w:r>
    </w:p>
    <w:p w14:paraId="5781A72D">
      <w:pPr>
        <w:snapToGrid w:val="0"/>
        <w:spacing w:line="400" w:lineRule="exact"/>
        <w:textAlignment w:val="auto"/>
        <w:rPr>
          <w:rFonts w:ascii="仿宋_GB2312" w:hAnsi="仿宋_GB2312" w:eastAsia="仿宋_GB2312" w:cs="仿宋_GB2312"/>
          <w:kern w:val="20"/>
          <w:lang w:val="zh-CN"/>
        </w:rPr>
      </w:pPr>
      <w:r>
        <w:rPr>
          <w:rFonts w:hint="eastAsia" w:ascii="仿宋_GB2312" w:hAnsi="仿宋_GB2312" w:eastAsia="仿宋_GB2312" w:cs="仿宋_GB2312"/>
          <w:kern w:val="20"/>
          <w:lang w:val="zh-CN"/>
        </w:rPr>
        <w:t>6－3 具有</w:t>
      </w:r>
      <w:r>
        <w:rPr>
          <w:rFonts w:hint="eastAsia" w:ascii="仿宋_GB2312" w:hAnsi="仿宋_GB2312" w:eastAsia="仿宋_GB2312" w:cs="仿宋_GB2312"/>
        </w:rPr>
        <w:t>履行合同所必需的设备和专业技术能力的声明</w:t>
      </w:r>
    </w:p>
    <w:p w14:paraId="29CECF0D">
      <w:pPr>
        <w:autoSpaceDE w:val="0"/>
        <w:autoSpaceDN w:val="0"/>
        <w:snapToGrid w:val="0"/>
        <w:spacing w:line="380" w:lineRule="exact"/>
        <w:jc w:val="both"/>
        <w:rPr>
          <w:rFonts w:ascii="仿宋_GB2312" w:hAnsi="仿宋_GB2312" w:eastAsia="仿宋_GB2312" w:cs="仿宋_GB2312"/>
        </w:rPr>
      </w:pPr>
      <w:r>
        <w:rPr>
          <w:rFonts w:hint="eastAsia" w:ascii="仿宋_GB2312" w:hAnsi="仿宋_GB2312" w:eastAsia="仿宋_GB2312" w:cs="仿宋_GB2312"/>
          <w:kern w:val="20"/>
          <w:lang w:val="zh-CN"/>
        </w:rPr>
        <w:t xml:space="preserve">6－4 </w:t>
      </w:r>
      <w:r>
        <w:rPr>
          <w:rFonts w:hint="eastAsia" w:ascii="仿宋_GB2312" w:hAnsi="仿宋_GB2312" w:eastAsia="仿宋_GB2312" w:cs="仿宋_GB2312"/>
        </w:rPr>
        <w:t>依法缴纳税收和社会保障资金的良好记录证明材料</w:t>
      </w:r>
    </w:p>
    <w:p w14:paraId="3E975484">
      <w:pPr>
        <w:snapToGrid w:val="0"/>
        <w:spacing w:line="400" w:lineRule="exact"/>
        <w:textAlignment w:val="auto"/>
        <w:rPr>
          <w:rFonts w:ascii="仿宋_GB2312" w:hAnsi="仿宋_GB2312" w:eastAsia="仿宋_GB2312" w:cs="仿宋_GB2312"/>
          <w:kern w:val="20"/>
          <w:lang w:val="zh-CN"/>
        </w:rPr>
      </w:pPr>
      <w:r>
        <w:rPr>
          <w:rFonts w:hint="eastAsia" w:ascii="仿宋_GB2312" w:hAnsi="仿宋_GB2312" w:eastAsia="仿宋_GB2312" w:cs="仿宋_GB2312"/>
          <w:kern w:val="20"/>
          <w:lang w:val="zh-CN"/>
        </w:rPr>
        <w:t>6－5 无重大违法记录声明</w:t>
      </w:r>
    </w:p>
    <w:p w14:paraId="5242B9A6">
      <w:pPr>
        <w:snapToGrid w:val="0"/>
        <w:spacing w:line="400" w:lineRule="exact"/>
        <w:textAlignment w:val="auto"/>
        <w:rPr>
          <w:rFonts w:ascii="仿宋_GB2312" w:hAnsi="仿宋_GB2312" w:eastAsia="仿宋_GB2312" w:cs="仿宋_GB2312"/>
          <w:kern w:val="20"/>
          <w:lang w:val="zh-CN"/>
        </w:rPr>
      </w:pPr>
      <w:r>
        <w:rPr>
          <w:rFonts w:hint="eastAsia" w:ascii="仿宋_GB2312" w:hAnsi="仿宋_GB2312" w:eastAsia="仿宋_GB2312" w:cs="仿宋_GB2312"/>
          <w:kern w:val="20"/>
          <w:lang w:val="zh-CN"/>
        </w:rPr>
        <w:t>6－6 无关联关系声明</w:t>
      </w:r>
    </w:p>
    <w:p w14:paraId="79D48290">
      <w:pPr>
        <w:snapToGrid w:val="0"/>
        <w:spacing w:line="400" w:lineRule="exact"/>
        <w:textAlignment w:val="auto"/>
        <w:rPr>
          <w:rFonts w:ascii="仿宋_GB2312" w:hAnsi="仿宋_GB2312" w:eastAsia="仿宋_GB2312" w:cs="仿宋_GB2312"/>
          <w:kern w:val="20"/>
          <w:lang w:val="zh-CN"/>
        </w:rPr>
      </w:pPr>
      <w:r>
        <w:rPr>
          <w:rFonts w:hint="eastAsia" w:ascii="仿宋_GB2312" w:hAnsi="仿宋_GB2312" w:eastAsia="仿宋_GB2312" w:cs="仿宋_GB2312"/>
          <w:kern w:val="20"/>
          <w:lang w:val="zh-CN"/>
        </w:rPr>
        <w:t>6－7 未曾参与本项目前期工作的声明</w:t>
      </w:r>
    </w:p>
    <w:p w14:paraId="466E8CC0">
      <w:pPr>
        <w:snapToGrid w:val="0"/>
        <w:spacing w:line="400" w:lineRule="exact"/>
        <w:textAlignment w:val="auto"/>
        <w:rPr>
          <w:rFonts w:ascii="仿宋_GB2312" w:hAnsi="仿宋_GB2312" w:eastAsia="仿宋_GB2312" w:cs="仿宋_GB2312"/>
          <w:kern w:val="20"/>
          <w:lang w:val="zh-CN"/>
        </w:rPr>
      </w:pPr>
      <w:r>
        <w:rPr>
          <w:rFonts w:hint="eastAsia" w:ascii="仿宋_GB2312" w:hAnsi="仿宋_GB2312" w:eastAsia="仿宋_GB2312" w:cs="仿宋_GB2312"/>
          <w:kern w:val="20"/>
          <w:lang w:val="zh-CN"/>
        </w:rPr>
        <w:t>6－8</w:t>
      </w:r>
      <w:r>
        <w:rPr>
          <w:rFonts w:hint="eastAsia" w:ascii="仿宋_GB2312" w:hAnsi="仿宋_GB2312" w:eastAsia="仿宋_GB2312" w:cs="仿宋_GB2312"/>
          <w:kern w:val="20"/>
        </w:rPr>
        <w:t xml:space="preserve"> </w:t>
      </w:r>
      <w:r>
        <w:rPr>
          <w:rFonts w:hint="eastAsia" w:ascii="仿宋_GB2312" w:hAnsi="仿宋_GB2312" w:eastAsia="仿宋_GB2312" w:cs="仿宋_GB2312"/>
          <w:kern w:val="20"/>
          <w:lang w:val="zh-CN"/>
        </w:rPr>
        <w:t>投标保证金说明函</w:t>
      </w:r>
    </w:p>
    <w:p w14:paraId="40FC23B4">
      <w:pPr>
        <w:snapToGrid w:val="0"/>
        <w:spacing w:line="400" w:lineRule="exact"/>
        <w:textAlignment w:val="auto"/>
        <w:rPr>
          <w:rFonts w:ascii="仿宋_GB2312" w:hAnsi="仿宋_GB2312" w:eastAsia="仿宋_GB2312" w:cs="仿宋_GB2312"/>
          <w:kern w:val="20"/>
        </w:rPr>
      </w:pPr>
      <w:r>
        <w:rPr>
          <w:rFonts w:hint="eastAsia" w:ascii="仿宋_GB2312" w:hAnsi="仿宋_GB2312" w:eastAsia="仿宋_GB2312" w:cs="仿宋_GB2312"/>
          <w:kern w:val="20"/>
        </w:rPr>
        <w:t>6</w:t>
      </w:r>
      <w:r>
        <w:rPr>
          <w:rFonts w:hint="eastAsia" w:ascii="仿宋_GB2312" w:hAnsi="仿宋_GB2312" w:eastAsia="仿宋_GB2312" w:cs="仿宋_GB2312"/>
          <w:kern w:val="20"/>
          <w:lang w:val="zh-CN"/>
        </w:rPr>
        <w:t>－</w:t>
      </w:r>
      <w:r>
        <w:rPr>
          <w:rFonts w:hint="eastAsia" w:ascii="仿宋_GB2312" w:hAnsi="仿宋_GB2312" w:eastAsia="仿宋_GB2312" w:cs="仿宋_GB2312"/>
          <w:kern w:val="20"/>
        </w:rPr>
        <w:t xml:space="preserve">9 </w:t>
      </w:r>
      <w:r>
        <w:rPr>
          <w:rFonts w:hint="eastAsia" w:ascii="仿宋_GB2312" w:hAnsi="仿宋_GB2312" w:eastAsia="仿宋_GB2312" w:cs="仿宋_GB2312"/>
          <w:kern w:val="20"/>
          <w:lang w:val="zh-CN"/>
        </w:rPr>
        <w:t>投标保证金担保函（如适用）</w:t>
      </w:r>
    </w:p>
    <w:p w14:paraId="007F69A6">
      <w:pPr>
        <w:snapToGrid w:val="0"/>
        <w:spacing w:line="400" w:lineRule="exact"/>
        <w:textAlignment w:val="auto"/>
        <w:rPr>
          <w:rFonts w:ascii="仿宋_GB2312" w:hAnsi="仿宋_GB2312" w:eastAsia="仿宋_GB2312" w:cs="仿宋_GB2312"/>
          <w:kern w:val="20"/>
          <w:lang w:val="zh-CN"/>
        </w:rPr>
      </w:pPr>
      <w:r>
        <w:rPr>
          <w:rFonts w:hint="eastAsia" w:ascii="仿宋_GB2312" w:hAnsi="仿宋_GB2312" w:eastAsia="仿宋_GB2312" w:cs="仿宋_GB2312"/>
          <w:kern w:val="20"/>
        </w:rPr>
        <w:t>6</w:t>
      </w:r>
      <w:r>
        <w:rPr>
          <w:rFonts w:hint="eastAsia" w:ascii="仿宋_GB2312" w:hAnsi="仿宋_GB2312" w:eastAsia="仿宋_GB2312" w:cs="仿宋_GB2312"/>
          <w:kern w:val="20"/>
          <w:lang w:val="zh-CN"/>
        </w:rPr>
        <w:t>－</w:t>
      </w:r>
      <w:r>
        <w:rPr>
          <w:rFonts w:hint="eastAsia" w:ascii="仿宋_GB2312" w:hAnsi="仿宋_GB2312" w:eastAsia="仿宋_GB2312" w:cs="仿宋_GB2312"/>
          <w:kern w:val="20"/>
        </w:rPr>
        <w:t>10</w:t>
      </w:r>
      <w:r>
        <w:rPr>
          <w:rFonts w:hint="eastAsia" w:ascii="仿宋_GB2312" w:hAnsi="仿宋_GB2312" w:eastAsia="仿宋_GB2312" w:cs="仿宋_GB2312"/>
          <w:kern w:val="20"/>
          <w:lang w:val="zh-CN"/>
        </w:rPr>
        <w:t>招标文件要求或投标人认为必要的其他内容</w:t>
      </w:r>
    </w:p>
    <w:p w14:paraId="40D010CF">
      <w:pPr>
        <w:snapToGrid w:val="0"/>
        <w:spacing w:line="400" w:lineRule="exact"/>
        <w:jc w:val="both"/>
        <w:textAlignment w:val="auto"/>
        <w:outlineLvl w:val="2"/>
        <w:rPr>
          <w:rFonts w:ascii="仿宋_GB2312" w:hAnsi="仿宋_GB2312" w:eastAsia="仿宋_GB2312" w:cs="仿宋_GB2312"/>
        </w:rPr>
      </w:pPr>
      <w:r>
        <w:rPr>
          <w:rFonts w:hint="eastAsia" w:ascii="仿宋_GB2312" w:hAnsi="仿宋_GB2312" w:eastAsia="仿宋_GB2312" w:cs="仿宋_GB2312"/>
        </w:rPr>
        <w:br w:type="page"/>
      </w:r>
      <w:r>
        <w:rPr>
          <w:rFonts w:hint="eastAsia" w:ascii="仿宋_GB2312" w:hAnsi="仿宋_GB2312" w:eastAsia="仿宋_GB2312" w:cs="仿宋_GB2312"/>
        </w:rPr>
        <w:t>附件</w:t>
      </w:r>
      <w:r>
        <w:rPr>
          <w:rFonts w:hint="eastAsia" w:ascii="仿宋_GB2312" w:hAnsi="仿宋_GB2312" w:eastAsia="仿宋_GB2312" w:cs="仿宋_GB2312"/>
          <w:kern w:val="20"/>
          <w:lang w:val="zh-CN"/>
        </w:rPr>
        <w:t>6</w:t>
      </w:r>
      <w:r>
        <w:rPr>
          <w:rFonts w:hint="eastAsia" w:ascii="仿宋_GB2312" w:hAnsi="仿宋_GB2312" w:eastAsia="仿宋_GB2312" w:cs="仿宋_GB2312"/>
        </w:rPr>
        <w:t>-1：</w:t>
      </w:r>
    </w:p>
    <w:p w14:paraId="1949B7CF">
      <w:pPr>
        <w:snapToGrid w:val="0"/>
        <w:spacing w:line="400" w:lineRule="exact"/>
        <w:textAlignment w:val="auto"/>
        <w:rPr>
          <w:rFonts w:ascii="仿宋_GB2312" w:hAnsi="仿宋_GB2312" w:eastAsia="仿宋_GB2312" w:cs="仿宋_GB2312"/>
        </w:rPr>
      </w:pPr>
    </w:p>
    <w:p w14:paraId="7694CC28">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独立承担民事责任的能力证明材料</w:t>
      </w:r>
    </w:p>
    <w:p w14:paraId="0DB490A5">
      <w:pPr>
        <w:snapToGrid w:val="0"/>
        <w:spacing w:line="400" w:lineRule="exact"/>
        <w:jc w:val="center"/>
        <w:rPr>
          <w:rFonts w:ascii="仿宋_GB2312" w:hAnsi="仿宋_GB2312" w:eastAsia="仿宋_GB2312" w:cs="仿宋_GB2312"/>
          <w:caps/>
          <w:sz w:val="28"/>
          <w:szCs w:val="28"/>
        </w:rPr>
      </w:pPr>
    </w:p>
    <w:p w14:paraId="40D0F462">
      <w:pPr>
        <w:snapToGrid w:val="0"/>
        <w:spacing w:line="400" w:lineRule="exact"/>
        <w:jc w:val="center"/>
        <w:rPr>
          <w:rFonts w:ascii="仿宋_GB2312" w:hAnsi="仿宋_GB2312" w:eastAsia="仿宋_GB2312" w:cs="仿宋_GB2312"/>
          <w:caps/>
          <w:sz w:val="28"/>
          <w:szCs w:val="28"/>
        </w:rPr>
      </w:pPr>
      <w:r>
        <w:rPr>
          <w:rFonts w:hint="eastAsia" w:ascii="仿宋_GB2312" w:hAnsi="仿宋_GB2312" w:eastAsia="仿宋_GB2312" w:cs="仿宋_GB2312"/>
          <w:caps/>
          <w:sz w:val="28"/>
          <w:szCs w:val="28"/>
        </w:rPr>
        <w:t>（复印件）</w:t>
      </w:r>
    </w:p>
    <w:p w14:paraId="2F641023">
      <w:pPr>
        <w:snapToGrid w:val="0"/>
        <w:spacing w:line="400" w:lineRule="exact"/>
        <w:jc w:val="center"/>
        <w:rPr>
          <w:rFonts w:ascii="仿宋_GB2312" w:hAnsi="仿宋_GB2312" w:eastAsia="仿宋_GB2312" w:cs="仿宋_GB2312"/>
          <w:caps/>
          <w:sz w:val="28"/>
          <w:szCs w:val="28"/>
        </w:rPr>
      </w:pPr>
    </w:p>
    <w:p w14:paraId="6F2D9FC6">
      <w:pPr>
        <w:autoSpaceDE w:val="0"/>
        <w:autoSpaceDN w:val="0"/>
        <w:snapToGrid w:val="0"/>
        <w:spacing w:line="380" w:lineRule="exact"/>
        <w:jc w:val="both"/>
        <w:rPr>
          <w:rFonts w:ascii="仿宋_GB2312" w:hAnsi="仿宋_GB2312" w:eastAsia="仿宋_GB2312" w:cs="仿宋_GB2312"/>
        </w:rPr>
      </w:pPr>
      <w:r>
        <w:rPr>
          <w:rFonts w:hint="eastAsia" w:ascii="仿宋_GB2312" w:hAnsi="仿宋_GB2312" w:eastAsia="仿宋_GB2312" w:cs="仿宋_GB2312"/>
        </w:rPr>
        <w:t>说明：</w:t>
      </w:r>
    </w:p>
    <w:p w14:paraId="3B63E6B3">
      <w:pPr>
        <w:autoSpaceDE w:val="0"/>
        <w:autoSpaceDN w:val="0"/>
        <w:snapToGrid w:val="0"/>
        <w:spacing w:line="38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供应商是企业（包括合伙企业）的，应提供其在市场监督管理部门注册的有效“企业法人营业执照”或“营业执照”的复印件；</w:t>
      </w:r>
    </w:p>
    <w:p w14:paraId="2636C29F">
      <w:pPr>
        <w:autoSpaceDE w:val="0"/>
        <w:autoSpaceDN w:val="0"/>
        <w:snapToGrid w:val="0"/>
        <w:spacing w:line="38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供应商是事业单位的，应提供其有效的“事业单位法人证书”复印件；</w:t>
      </w:r>
    </w:p>
    <w:p w14:paraId="744627D7">
      <w:pPr>
        <w:autoSpaceDE w:val="0"/>
        <w:autoSpaceDN w:val="0"/>
        <w:snapToGrid w:val="0"/>
        <w:spacing w:line="38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供应商是非企业专业服务机构的，应提供其有效的“执业许可证”复印件；</w:t>
      </w:r>
    </w:p>
    <w:p w14:paraId="6E37D7CA">
      <w:pPr>
        <w:autoSpaceDE w:val="0"/>
        <w:autoSpaceDN w:val="0"/>
        <w:snapToGrid w:val="0"/>
        <w:spacing w:line="38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供应商是个体工商户的，应提供其有效的“个体工商户营业执照”复印件；</w:t>
      </w:r>
    </w:p>
    <w:p w14:paraId="787AD0A9">
      <w:pPr>
        <w:autoSpaceDE w:val="0"/>
        <w:autoSpaceDN w:val="0"/>
        <w:snapToGrid w:val="0"/>
        <w:spacing w:line="38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供应商是自然人的，应提供其有效的自然人身份证明。</w:t>
      </w:r>
    </w:p>
    <w:p w14:paraId="11AFA093">
      <w:pPr>
        <w:snapToGrid w:val="0"/>
        <w:spacing w:line="400" w:lineRule="exact"/>
        <w:jc w:val="both"/>
        <w:textAlignment w:val="auto"/>
        <w:outlineLvl w:val="2"/>
        <w:rPr>
          <w:rFonts w:ascii="仿宋_GB2312" w:hAnsi="仿宋_GB2312" w:eastAsia="仿宋_GB2312" w:cs="仿宋_GB2312"/>
        </w:rPr>
      </w:pPr>
      <w:r>
        <w:rPr>
          <w:rFonts w:hint="eastAsia" w:ascii="仿宋_GB2312" w:hAnsi="仿宋_GB2312" w:eastAsia="仿宋_GB2312" w:cs="仿宋_GB2312"/>
          <w:u w:val="single"/>
        </w:rPr>
        <w:br w:type="page"/>
      </w:r>
      <w:r>
        <w:rPr>
          <w:rFonts w:hint="eastAsia" w:ascii="仿宋_GB2312" w:hAnsi="仿宋_GB2312" w:eastAsia="仿宋_GB2312" w:cs="仿宋_GB2312"/>
        </w:rPr>
        <w:t>附件</w:t>
      </w:r>
      <w:r>
        <w:rPr>
          <w:rFonts w:hint="eastAsia" w:ascii="仿宋_GB2312" w:hAnsi="仿宋_GB2312" w:eastAsia="仿宋_GB2312" w:cs="仿宋_GB2312"/>
          <w:kern w:val="20"/>
          <w:lang w:val="zh-CN"/>
        </w:rPr>
        <w:t>6</w:t>
      </w:r>
      <w:r>
        <w:rPr>
          <w:rFonts w:hint="eastAsia" w:ascii="仿宋_GB2312" w:hAnsi="仿宋_GB2312" w:eastAsia="仿宋_GB2312" w:cs="仿宋_GB2312"/>
        </w:rPr>
        <w:t>-2：</w:t>
      </w:r>
    </w:p>
    <w:p w14:paraId="7944DF4C">
      <w:pPr>
        <w:snapToGrid w:val="0"/>
        <w:spacing w:line="400" w:lineRule="exact"/>
        <w:jc w:val="center"/>
        <w:rPr>
          <w:rFonts w:ascii="仿宋_GB2312" w:hAnsi="仿宋_GB2312" w:eastAsia="仿宋_GB2312" w:cs="仿宋_GB2312"/>
          <w:caps/>
          <w:sz w:val="36"/>
          <w:szCs w:val="36"/>
        </w:rPr>
      </w:pPr>
    </w:p>
    <w:p w14:paraId="1C92E9B8">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财务状况报告</w:t>
      </w:r>
    </w:p>
    <w:p w14:paraId="3132A413">
      <w:pPr>
        <w:pStyle w:val="41"/>
        <w:widowControl w:val="0"/>
        <w:adjustRightInd w:val="0"/>
        <w:snapToGrid w:val="0"/>
        <w:spacing w:before="0" w:after="0" w:line="400" w:lineRule="exact"/>
        <w:ind w:firstLine="0" w:firstLineChars="0"/>
        <w:jc w:val="center"/>
        <w:rPr>
          <w:rFonts w:ascii="仿宋_GB2312" w:hAnsi="仿宋_GB2312" w:eastAsia="仿宋_GB2312" w:cs="仿宋_GB2312"/>
          <w:color w:val="auto"/>
          <w:sz w:val="28"/>
          <w:szCs w:val="28"/>
        </w:rPr>
      </w:pPr>
    </w:p>
    <w:p w14:paraId="3DC154E6">
      <w:pPr>
        <w:snapToGrid w:val="0"/>
        <w:spacing w:line="400" w:lineRule="exact"/>
        <w:jc w:val="center"/>
        <w:rPr>
          <w:rFonts w:ascii="仿宋_GB2312" w:hAnsi="仿宋_GB2312" w:eastAsia="仿宋_GB2312" w:cs="仿宋_GB2312"/>
          <w:caps/>
          <w:sz w:val="32"/>
          <w:szCs w:val="32"/>
        </w:rPr>
      </w:pPr>
    </w:p>
    <w:p w14:paraId="20DE7F27">
      <w:pPr>
        <w:autoSpaceDE w:val="0"/>
        <w:autoSpaceDN w:val="0"/>
        <w:snapToGrid w:val="0"/>
        <w:spacing w:line="380" w:lineRule="exact"/>
        <w:jc w:val="both"/>
        <w:rPr>
          <w:rFonts w:ascii="仿宋_GB2312" w:hAnsi="仿宋_GB2312" w:eastAsia="仿宋_GB2312" w:cs="仿宋_GB2312"/>
        </w:rPr>
      </w:pPr>
      <w:r>
        <w:rPr>
          <w:rFonts w:hint="eastAsia" w:ascii="仿宋_GB2312" w:hAnsi="仿宋_GB2312" w:eastAsia="仿宋_GB2312" w:cs="仿宋_GB2312"/>
        </w:rPr>
        <w:t>说明：</w:t>
      </w:r>
    </w:p>
    <w:p w14:paraId="4DFD830D">
      <w:pPr>
        <w:autoSpaceDE w:val="0"/>
        <w:autoSpaceDN w:val="0"/>
        <w:snapToGrid w:val="0"/>
        <w:spacing w:line="380" w:lineRule="exact"/>
        <w:ind w:left="120" w:leftChars="50" w:firstLine="480" w:firstLineChars="200"/>
        <w:rPr>
          <w:rFonts w:ascii="仿宋_GB2312" w:hAnsi="仿宋_GB2312" w:eastAsia="仿宋_GB2312" w:cs="仿宋_GB2312"/>
        </w:rPr>
      </w:pPr>
      <w:r>
        <w:rPr>
          <w:rFonts w:hint="eastAsia" w:ascii="仿宋_GB2312" w:hAnsi="仿宋_GB2312" w:eastAsia="仿宋_GB2312" w:cs="仿宋_GB2312"/>
        </w:rPr>
        <w:t>供应商是法人或非法人组织的，应提供</w:t>
      </w:r>
      <w:r>
        <w:rPr>
          <w:rFonts w:hint="eastAsia" w:ascii="仿宋_GB2312" w:hAnsi="仿宋_GB2312" w:eastAsia="仿宋_GB2312" w:cs="仿宋_GB2312"/>
          <w:u w:val="single"/>
        </w:rPr>
        <w:t>2025</w:t>
      </w:r>
      <w:r>
        <w:rPr>
          <w:rFonts w:hint="eastAsia" w:ascii="仿宋_GB2312" w:hAnsi="仿宋_GB2312" w:eastAsia="仿宋_GB2312" w:cs="仿宋_GB2312"/>
        </w:rPr>
        <w:t>年度财务状况报告复印件（若供应商适用企业财务制度或企业会计准则的，报告中须包括资产负债表、利润表、现金流量表；若供应商适用事业单位会计准则的，报告中则须包括资产负债表、收入支出表；若供应商适用其他会计制度或会计准则的，按照其依法适用的会计制度、财务规则或会计准则提供财务报表），或经审计的</w:t>
      </w:r>
      <w:r>
        <w:rPr>
          <w:rFonts w:hint="eastAsia" w:ascii="仿宋_GB2312" w:hAnsi="仿宋_GB2312" w:eastAsia="仿宋_GB2312" w:cs="仿宋_GB2312"/>
          <w:u w:val="single"/>
        </w:rPr>
        <w:t>2025</w:t>
      </w:r>
      <w:r>
        <w:rPr>
          <w:rFonts w:hint="eastAsia" w:ascii="仿宋_GB2312" w:hAnsi="仿宋_GB2312" w:eastAsia="仿宋_GB2312" w:cs="仿宋_GB2312"/>
        </w:rPr>
        <w:t>年度审计报告，或其开户银行出具的针对本项目资信证明；</w:t>
      </w:r>
    </w:p>
    <w:p w14:paraId="16DC3E0A">
      <w:pPr>
        <w:autoSpaceDE w:val="0"/>
        <w:autoSpaceDN w:val="0"/>
        <w:snapToGrid w:val="0"/>
        <w:spacing w:line="380" w:lineRule="exact"/>
        <w:ind w:left="120" w:leftChars="50" w:firstLine="480" w:firstLineChars="200"/>
        <w:rPr>
          <w:rFonts w:ascii="仿宋_GB2312" w:hAnsi="仿宋_GB2312" w:eastAsia="仿宋_GB2312" w:cs="仿宋_GB2312"/>
        </w:rPr>
      </w:pPr>
      <w:r>
        <w:rPr>
          <w:rFonts w:hint="eastAsia" w:ascii="仿宋_GB2312" w:hAnsi="仿宋_GB2312" w:eastAsia="仿宋_GB2312" w:cs="仿宋_GB2312"/>
        </w:rPr>
        <w:t>供应商是个体工商户的，应提供开户银行出具的针对本项目资信证明。</w:t>
      </w:r>
    </w:p>
    <w:p w14:paraId="4BACA894">
      <w:pPr>
        <w:autoSpaceDE w:val="0"/>
        <w:autoSpaceDN w:val="0"/>
        <w:snapToGrid w:val="0"/>
        <w:spacing w:line="380" w:lineRule="exact"/>
        <w:ind w:left="120" w:leftChars="50" w:firstLine="480" w:firstLineChars="200"/>
        <w:rPr>
          <w:rFonts w:ascii="仿宋_GB2312" w:hAnsi="仿宋_GB2312" w:eastAsia="仿宋_GB2312" w:cs="仿宋_GB2312"/>
        </w:rPr>
      </w:pPr>
      <w:r>
        <w:rPr>
          <w:rFonts w:hint="eastAsia" w:ascii="仿宋_GB2312" w:hAnsi="仿宋_GB2312" w:eastAsia="仿宋_GB2312" w:cs="仿宋_GB2312"/>
        </w:rPr>
        <w:t>供应商是自然人的，应提供中国人民银行出具的针对本项目资信证明。</w:t>
      </w:r>
    </w:p>
    <w:p w14:paraId="537D3AC0">
      <w:pPr>
        <w:snapToGrid w:val="0"/>
        <w:spacing w:line="400" w:lineRule="exact"/>
        <w:jc w:val="both"/>
        <w:textAlignment w:val="auto"/>
        <w:outlineLvl w:val="2"/>
        <w:rPr>
          <w:rFonts w:ascii="仿宋_GB2312" w:hAnsi="仿宋_GB2312" w:eastAsia="仿宋_GB2312" w:cs="仿宋_GB2312"/>
        </w:rPr>
      </w:pPr>
      <w:r>
        <w:rPr>
          <w:rFonts w:hint="eastAsia" w:ascii="仿宋_GB2312" w:hAnsi="仿宋_GB2312" w:eastAsia="仿宋_GB2312" w:cs="仿宋_GB2312"/>
          <w:u w:val="single"/>
        </w:rPr>
        <w:br w:type="page"/>
      </w:r>
      <w:r>
        <w:rPr>
          <w:rFonts w:hint="eastAsia" w:ascii="仿宋_GB2312" w:hAnsi="仿宋_GB2312" w:eastAsia="仿宋_GB2312" w:cs="仿宋_GB2312"/>
        </w:rPr>
        <w:t>附件</w:t>
      </w:r>
      <w:r>
        <w:rPr>
          <w:rFonts w:hint="eastAsia" w:ascii="仿宋_GB2312" w:hAnsi="仿宋_GB2312" w:eastAsia="仿宋_GB2312" w:cs="仿宋_GB2312"/>
          <w:kern w:val="20"/>
          <w:lang w:val="zh-CN"/>
        </w:rPr>
        <w:t>6</w:t>
      </w:r>
      <w:r>
        <w:rPr>
          <w:rFonts w:hint="eastAsia" w:ascii="仿宋_GB2312" w:hAnsi="仿宋_GB2312" w:eastAsia="仿宋_GB2312" w:cs="仿宋_GB2312"/>
        </w:rPr>
        <w:t>-3：</w:t>
      </w:r>
    </w:p>
    <w:p w14:paraId="4A6BA927">
      <w:pPr>
        <w:pStyle w:val="41"/>
        <w:widowControl w:val="0"/>
        <w:adjustRightInd w:val="0"/>
        <w:snapToGrid w:val="0"/>
        <w:spacing w:before="0" w:after="0" w:line="400" w:lineRule="exact"/>
        <w:ind w:firstLine="1080" w:firstLineChars="450"/>
        <w:jc w:val="both"/>
        <w:rPr>
          <w:rFonts w:ascii="仿宋_GB2312" w:hAnsi="仿宋_GB2312" w:eastAsia="仿宋_GB2312" w:cs="仿宋_GB2312"/>
          <w:color w:val="auto"/>
          <w:sz w:val="24"/>
          <w:szCs w:val="24"/>
        </w:rPr>
      </w:pPr>
    </w:p>
    <w:p w14:paraId="72313323">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具有履行合同所必需的设备和专业技术能力的声明</w:t>
      </w:r>
    </w:p>
    <w:p w14:paraId="29BF80BB">
      <w:pPr>
        <w:tabs>
          <w:tab w:val="left" w:pos="5580"/>
        </w:tabs>
        <w:snapToGrid w:val="0"/>
        <w:spacing w:line="400" w:lineRule="exact"/>
        <w:jc w:val="both"/>
        <w:rPr>
          <w:rFonts w:ascii="仿宋_GB2312" w:hAnsi="仿宋_GB2312" w:eastAsia="仿宋_GB2312" w:cs="仿宋_GB2312"/>
        </w:rPr>
      </w:pPr>
    </w:p>
    <w:p w14:paraId="265F9632">
      <w:pPr>
        <w:tabs>
          <w:tab w:val="left" w:pos="5580"/>
        </w:tabs>
        <w:snapToGrid w:val="0"/>
        <w:spacing w:line="400" w:lineRule="exact"/>
        <w:jc w:val="both"/>
        <w:rPr>
          <w:rFonts w:ascii="仿宋_GB2312" w:hAnsi="仿宋_GB2312" w:eastAsia="仿宋_GB2312" w:cs="仿宋_GB2312"/>
        </w:rPr>
      </w:pPr>
    </w:p>
    <w:p w14:paraId="59C87DCB">
      <w:pPr>
        <w:tabs>
          <w:tab w:val="left" w:pos="5580"/>
        </w:tabs>
        <w:snapToGrid w:val="0"/>
        <w:spacing w:line="400" w:lineRule="exact"/>
        <w:jc w:val="both"/>
        <w:rPr>
          <w:rFonts w:ascii="仿宋_GB2312" w:hAnsi="仿宋_GB2312" w:eastAsia="仿宋_GB2312" w:cs="仿宋_GB2312"/>
        </w:rPr>
      </w:pPr>
    </w:p>
    <w:p w14:paraId="45288852">
      <w:pPr>
        <w:tabs>
          <w:tab w:val="left" w:pos="5580"/>
        </w:tabs>
        <w:snapToGrid w:val="0"/>
        <w:spacing w:line="400" w:lineRule="exact"/>
        <w:jc w:val="both"/>
        <w:rPr>
          <w:rFonts w:ascii="仿宋_GB2312" w:hAnsi="仿宋_GB2312" w:eastAsia="仿宋_GB2312" w:cs="仿宋_GB2312"/>
        </w:rPr>
      </w:pPr>
      <w:r>
        <w:rPr>
          <w:rFonts w:hint="eastAsia" w:ascii="仿宋_GB2312" w:hAnsi="仿宋_GB2312" w:eastAsia="仿宋_GB2312" w:cs="仿宋_GB2312"/>
        </w:rPr>
        <w:t>致：</w:t>
      </w:r>
      <w:r>
        <w:rPr>
          <w:rFonts w:hint="eastAsia" w:ascii="仿宋_GB2312" w:hAnsi="仿宋_GB2312" w:eastAsia="仿宋_GB2312" w:cs="仿宋_GB2312"/>
          <w:u w:val="single"/>
        </w:rPr>
        <w:t>【填写采购代理机构名称】</w:t>
      </w:r>
    </w:p>
    <w:p w14:paraId="76574043">
      <w:pPr>
        <w:tabs>
          <w:tab w:val="left" w:pos="5580"/>
        </w:tabs>
        <w:snapToGrid w:val="0"/>
        <w:spacing w:line="400" w:lineRule="exact"/>
        <w:ind w:firstLine="480" w:firstLineChars="200"/>
        <w:jc w:val="both"/>
        <w:rPr>
          <w:rFonts w:ascii="仿宋_GB2312" w:hAnsi="仿宋_GB2312" w:eastAsia="仿宋_GB2312" w:cs="仿宋_GB2312"/>
        </w:rPr>
      </w:pPr>
    </w:p>
    <w:p w14:paraId="17EFE7A4">
      <w:pPr>
        <w:tabs>
          <w:tab w:val="left" w:pos="5580"/>
        </w:tabs>
        <w:snapToGrid w:val="0"/>
        <w:spacing w:line="40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我公司郑重承诺具有履行合同所必需的设备和专业技术能力。</w:t>
      </w:r>
    </w:p>
    <w:p w14:paraId="2A46B49A">
      <w:pPr>
        <w:tabs>
          <w:tab w:val="left" w:pos="5580"/>
        </w:tabs>
        <w:snapToGrid w:val="0"/>
        <w:spacing w:line="400" w:lineRule="exact"/>
        <w:ind w:firstLine="480" w:firstLineChars="200"/>
        <w:jc w:val="both"/>
        <w:rPr>
          <w:rFonts w:ascii="仿宋_GB2312" w:hAnsi="仿宋_GB2312" w:eastAsia="仿宋_GB2312" w:cs="仿宋_GB2312"/>
        </w:rPr>
      </w:pPr>
      <w:r>
        <w:rPr>
          <w:rFonts w:hint="eastAsia" w:ascii="仿宋_GB2312" w:hAnsi="仿宋_GB2312" w:eastAsia="仿宋_GB2312" w:cs="仿宋_GB2312"/>
        </w:rPr>
        <w:t>特此声明。</w:t>
      </w:r>
    </w:p>
    <w:p w14:paraId="66D993AD">
      <w:pPr>
        <w:tabs>
          <w:tab w:val="left" w:pos="5580"/>
        </w:tabs>
        <w:snapToGrid w:val="0"/>
        <w:spacing w:line="400" w:lineRule="exact"/>
        <w:ind w:firstLine="480" w:firstLineChars="200"/>
        <w:jc w:val="both"/>
        <w:rPr>
          <w:rFonts w:ascii="仿宋_GB2312" w:hAnsi="仿宋_GB2312" w:eastAsia="仿宋_GB2312" w:cs="仿宋_GB2312"/>
        </w:rPr>
      </w:pPr>
    </w:p>
    <w:p w14:paraId="6258C0C3">
      <w:pPr>
        <w:tabs>
          <w:tab w:val="left" w:pos="5580"/>
        </w:tabs>
        <w:snapToGrid w:val="0"/>
        <w:spacing w:line="400" w:lineRule="exact"/>
        <w:ind w:firstLine="480" w:firstLineChars="200"/>
        <w:jc w:val="both"/>
        <w:rPr>
          <w:rFonts w:ascii="仿宋_GB2312" w:hAnsi="仿宋_GB2312" w:eastAsia="仿宋_GB2312" w:cs="仿宋_GB2312"/>
        </w:rPr>
      </w:pPr>
    </w:p>
    <w:p w14:paraId="2122E432">
      <w:pPr>
        <w:tabs>
          <w:tab w:val="left" w:pos="5580"/>
        </w:tabs>
        <w:snapToGrid w:val="0"/>
        <w:spacing w:line="400" w:lineRule="exact"/>
        <w:ind w:firstLine="480" w:firstLineChars="200"/>
        <w:jc w:val="both"/>
        <w:rPr>
          <w:rFonts w:ascii="仿宋_GB2312" w:hAnsi="仿宋_GB2312" w:eastAsia="仿宋_GB2312" w:cs="仿宋_GB2312"/>
        </w:rPr>
      </w:pPr>
    </w:p>
    <w:p w14:paraId="6008AF78">
      <w:pPr>
        <w:tabs>
          <w:tab w:val="left" w:pos="5580"/>
        </w:tabs>
        <w:snapToGrid w:val="0"/>
        <w:spacing w:line="400" w:lineRule="exact"/>
        <w:jc w:val="both"/>
        <w:textAlignment w:val="auto"/>
        <w:rPr>
          <w:rFonts w:ascii="仿宋_GB2312" w:hAnsi="仿宋_GB2312" w:eastAsia="仿宋_GB2312" w:cs="仿宋_GB2312"/>
        </w:rPr>
      </w:pPr>
      <w:r>
        <w:rPr>
          <w:rFonts w:hint="eastAsia" w:ascii="仿宋_GB2312" w:hAnsi="仿宋_GB2312" w:eastAsia="仿宋_GB2312" w:cs="仿宋_GB2312"/>
        </w:rPr>
        <w:t>供应商（盖章）：</w:t>
      </w:r>
      <w:r>
        <w:rPr>
          <w:rFonts w:hint="eastAsia" w:ascii="仿宋_GB2312" w:hAnsi="仿宋_GB2312" w:eastAsia="仿宋_GB2312" w:cs="仿宋_GB2312"/>
          <w:u w:val="single"/>
        </w:rPr>
        <w:t xml:space="preserve"> </w:t>
      </w:r>
      <w:r>
        <w:rPr>
          <w:rFonts w:hint="eastAsia" w:ascii="仿宋_GB2312" w:hAnsi="仿宋_GB2312" w:eastAsia="仿宋_GB2312" w:cs="仿宋_GB2312"/>
          <w:u w:val="single"/>
        </w:rPr>
        <w:tab/>
      </w:r>
    </w:p>
    <w:p w14:paraId="0A256FCC">
      <w:pPr>
        <w:tabs>
          <w:tab w:val="left" w:pos="5580"/>
        </w:tabs>
        <w:snapToGrid w:val="0"/>
        <w:spacing w:line="400" w:lineRule="exact"/>
        <w:jc w:val="both"/>
        <w:textAlignment w:val="auto"/>
        <w:rPr>
          <w:rFonts w:ascii="仿宋_GB2312" w:hAnsi="仿宋_GB2312" w:eastAsia="仿宋_GB2312" w:cs="仿宋_GB2312"/>
        </w:rPr>
      </w:pPr>
      <w:r>
        <w:rPr>
          <w:rFonts w:hint="eastAsia" w:ascii="仿宋_GB2312" w:hAnsi="仿宋_GB2312" w:eastAsia="仿宋_GB2312" w:cs="仿宋_GB2312"/>
        </w:rPr>
        <w:t>法定代表人或供应商授权代表（签字）：</w:t>
      </w:r>
      <w:r>
        <w:rPr>
          <w:rFonts w:hint="eastAsia" w:ascii="仿宋_GB2312" w:hAnsi="仿宋_GB2312" w:eastAsia="仿宋_GB2312" w:cs="仿宋_GB2312"/>
          <w:u w:val="single"/>
        </w:rPr>
        <w:tab/>
      </w:r>
    </w:p>
    <w:p w14:paraId="3FE7C9EE">
      <w:pPr>
        <w:tabs>
          <w:tab w:val="left" w:pos="5580"/>
        </w:tabs>
        <w:snapToGrid w:val="0"/>
        <w:spacing w:line="400" w:lineRule="exact"/>
        <w:jc w:val="both"/>
        <w:textAlignment w:val="auto"/>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ab/>
      </w:r>
    </w:p>
    <w:p w14:paraId="406FB8AF">
      <w:pPr>
        <w:pStyle w:val="41"/>
        <w:widowControl w:val="0"/>
        <w:adjustRightInd w:val="0"/>
        <w:snapToGrid w:val="0"/>
        <w:spacing w:before="0" w:after="0" w:line="400" w:lineRule="exact"/>
        <w:ind w:firstLine="0" w:firstLineChars="0"/>
        <w:jc w:val="both"/>
        <w:rPr>
          <w:rFonts w:ascii="仿宋_GB2312" w:hAnsi="仿宋_GB2312" w:eastAsia="仿宋_GB2312" w:cs="仿宋_GB2312"/>
          <w:caps/>
          <w:color w:val="auto"/>
          <w:sz w:val="36"/>
          <w:szCs w:val="36"/>
        </w:rPr>
      </w:pPr>
    </w:p>
    <w:p w14:paraId="4EB81E09">
      <w:pPr>
        <w:snapToGrid w:val="0"/>
        <w:spacing w:line="400" w:lineRule="exact"/>
        <w:jc w:val="both"/>
        <w:textAlignment w:val="auto"/>
        <w:outlineLvl w:val="2"/>
        <w:rPr>
          <w:rFonts w:ascii="仿宋_GB2312" w:hAnsi="仿宋_GB2312" w:eastAsia="仿宋_GB2312" w:cs="仿宋_GB2312"/>
        </w:rPr>
      </w:pPr>
      <w:r>
        <w:rPr>
          <w:rFonts w:hint="eastAsia" w:ascii="仿宋_GB2312" w:hAnsi="仿宋_GB2312" w:eastAsia="仿宋_GB2312" w:cs="仿宋_GB2312"/>
        </w:rPr>
        <w:br w:type="page"/>
      </w:r>
      <w:r>
        <w:rPr>
          <w:rFonts w:hint="eastAsia" w:ascii="仿宋_GB2312" w:hAnsi="仿宋_GB2312" w:eastAsia="仿宋_GB2312" w:cs="仿宋_GB2312"/>
        </w:rPr>
        <w:t>附件6-4：</w:t>
      </w:r>
    </w:p>
    <w:p w14:paraId="1535F048">
      <w:pPr>
        <w:pStyle w:val="41"/>
        <w:widowControl w:val="0"/>
        <w:adjustRightInd w:val="0"/>
        <w:snapToGrid w:val="0"/>
        <w:spacing w:before="0" w:after="0" w:line="400" w:lineRule="exact"/>
        <w:ind w:firstLine="0" w:firstLineChars="0"/>
        <w:jc w:val="both"/>
        <w:rPr>
          <w:rFonts w:ascii="仿宋_GB2312" w:hAnsi="仿宋_GB2312" w:eastAsia="仿宋_GB2312" w:cs="仿宋_GB2312"/>
          <w:color w:val="auto"/>
          <w:sz w:val="24"/>
          <w:szCs w:val="24"/>
        </w:rPr>
      </w:pPr>
    </w:p>
    <w:p w14:paraId="4A4B41ED">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依法缴纳税收和社会保障资金的良好记录证明材料</w:t>
      </w:r>
    </w:p>
    <w:p w14:paraId="67AC920A">
      <w:pPr>
        <w:pStyle w:val="41"/>
        <w:widowControl w:val="0"/>
        <w:adjustRightInd w:val="0"/>
        <w:snapToGrid w:val="0"/>
        <w:spacing w:before="0" w:after="0" w:line="400" w:lineRule="exact"/>
        <w:ind w:firstLine="0" w:firstLineChars="0"/>
        <w:jc w:val="center"/>
        <w:rPr>
          <w:rFonts w:ascii="仿宋_GB2312" w:hAnsi="仿宋_GB2312" w:eastAsia="仿宋_GB2312" w:cs="仿宋_GB2312"/>
          <w:caps/>
          <w:color w:val="auto"/>
          <w:sz w:val="32"/>
          <w:szCs w:val="32"/>
        </w:rPr>
      </w:pPr>
    </w:p>
    <w:p w14:paraId="531C8BF0">
      <w:pPr>
        <w:autoSpaceDE w:val="0"/>
        <w:autoSpaceDN w:val="0"/>
        <w:snapToGrid w:val="0"/>
        <w:spacing w:line="380" w:lineRule="exact"/>
        <w:jc w:val="both"/>
        <w:rPr>
          <w:rFonts w:ascii="仿宋_GB2312" w:hAnsi="仿宋_GB2312" w:eastAsia="仿宋_GB2312" w:cs="仿宋_GB2312"/>
        </w:rPr>
      </w:pPr>
      <w:r>
        <w:rPr>
          <w:rFonts w:hint="eastAsia" w:ascii="仿宋_GB2312" w:hAnsi="仿宋_GB2312" w:eastAsia="仿宋_GB2312" w:cs="仿宋_GB2312"/>
        </w:rPr>
        <w:t>说明：</w:t>
      </w:r>
    </w:p>
    <w:p w14:paraId="6CEC3201">
      <w:pPr>
        <w:autoSpaceDE w:val="0"/>
        <w:autoSpaceDN w:val="0"/>
        <w:snapToGrid w:val="0"/>
        <w:spacing w:line="380" w:lineRule="exact"/>
        <w:ind w:left="120" w:leftChars="50" w:firstLine="480" w:firstLineChars="200"/>
        <w:jc w:val="both"/>
        <w:rPr>
          <w:rFonts w:ascii="仿宋_GB2312" w:hAnsi="仿宋_GB2312" w:eastAsia="仿宋_GB2312" w:cs="仿宋_GB2312"/>
        </w:rPr>
      </w:pPr>
      <w:r>
        <w:rPr>
          <w:rFonts w:hint="eastAsia" w:ascii="仿宋_GB2312" w:hAnsi="仿宋_GB2312" w:eastAsia="仿宋_GB2312" w:cs="仿宋_GB2312"/>
        </w:rPr>
        <w:t>供应商是法人的，缴纳税收的证明材料，应提供开标前</w:t>
      </w:r>
      <w:r>
        <w:rPr>
          <w:rFonts w:hint="eastAsia" w:ascii="仿宋_GB2312" w:hAnsi="仿宋_GB2312" w:eastAsia="仿宋_GB2312" w:cs="仿宋_GB2312"/>
          <w:sz w:val="21"/>
          <w:szCs w:val="21"/>
        </w:rPr>
        <w:t>六</w:t>
      </w:r>
      <w:r>
        <w:rPr>
          <w:rFonts w:hint="eastAsia" w:ascii="仿宋_GB2312" w:hAnsi="仿宋_GB2312" w:eastAsia="仿宋_GB2312" w:cs="仿宋_GB2312"/>
        </w:rPr>
        <w:t>个月内任意一个月的缴税凭据复印件；</w:t>
      </w:r>
    </w:p>
    <w:p w14:paraId="74CA0F50">
      <w:pPr>
        <w:autoSpaceDE w:val="0"/>
        <w:autoSpaceDN w:val="0"/>
        <w:snapToGrid w:val="0"/>
        <w:spacing w:line="380" w:lineRule="exact"/>
        <w:ind w:left="120" w:leftChars="50" w:firstLine="480" w:firstLineChars="200"/>
        <w:jc w:val="both"/>
        <w:rPr>
          <w:rFonts w:ascii="仿宋_GB2312" w:hAnsi="仿宋_GB2312" w:eastAsia="仿宋_GB2312" w:cs="仿宋_GB2312"/>
        </w:rPr>
      </w:pPr>
      <w:r>
        <w:rPr>
          <w:rFonts w:hint="eastAsia" w:ascii="仿宋_GB2312" w:hAnsi="仿宋_GB2312" w:eastAsia="仿宋_GB2312" w:cs="仿宋_GB2312"/>
        </w:rPr>
        <w:t>供应商是法人的，缴纳社会保障资金的证明材料，应提供开标前</w:t>
      </w:r>
      <w:r>
        <w:rPr>
          <w:rFonts w:hint="eastAsia" w:ascii="仿宋_GB2312" w:hAnsi="仿宋_GB2312" w:eastAsia="仿宋_GB2312" w:cs="仿宋_GB2312"/>
          <w:sz w:val="21"/>
          <w:szCs w:val="21"/>
        </w:rPr>
        <w:t>六</w:t>
      </w:r>
      <w:r>
        <w:rPr>
          <w:rFonts w:hint="eastAsia" w:ascii="仿宋_GB2312" w:hAnsi="仿宋_GB2312" w:eastAsia="仿宋_GB2312" w:cs="仿宋_GB2312"/>
        </w:rPr>
        <w:t>个月内任意一个月的缴纳社会保险的凭据（专用收据或社会保险缴纳清单）复印件；</w:t>
      </w:r>
    </w:p>
    <w:p w14:paraId="6E3C113E">
      <w:pPr>
        <w:autoSpaceDE w:val="0"/>
        <w:autoSpaceDN w:val="0"/>
        <w:snapToGrid w:val="0"/>
        <w:spacing w:line="380" w:lineRule="exact"/>
        <w:ind w:left="120" w:leftChars="50" w:firstLine="480" w:firstLineChars="200"/>
        <w:jc w:val="both"/>
        <w:rPr>
          <w:rFonts w:ascii="仿宋_GB2312" w:hAnsi="仿宋_GB2312" w:eastAsia="仿宋_GB2312" w:cs="仿宋_GB2312"/>
        </w:rPr>
      </w:pPr>
      <w:r>
        <w:rPr>
          <w:rFonts w:hint="eastAsia" w:ascii="仿宋_GB2312" w:hAnsi="仿宋_GB2312" w:eastAsia="仿宋_GB2312" w:cs="仿宋_GB2312"/>
        </w:rPr>
        <w:t>供应商是非法人组织和自然人的，需要提供开标前</w:t>
      </w:r>
      <w:r>
        <w:rPr>
          <w:rFonts w:hint="eastAsia" w:ascii="仿宋_GB2312" w:hAnsi="仿宋_GB2312" w:eastAsia="仿宋_GB2312" w:cs="仿宋_GB2312"/>
          <w:sz w:val="21"/>
          <w:szCs w:val="21"/>
        </w:rPr>
        <w:t>六</w:t>
      </w:r>
      <w:r>
        <w:rPr>
          <w:rFonts w:hint="eastAsia" w:ascii="仿宋_GB2312" w:hAnsi="仿宋_GB2312" w:eastAsia="仿宋_GB2312" w:cs="仿宋_GB2312"/>
        </w:rPr>
        <w:t>个月内任意一个月的缴纳税收和社会保险的凭据。</w:t>
      </w:r>
    </w:p>
    <w:p w14:paraId="7C2D47CA">
      <w:pPr>
        <w:autoSpaceDE w:val="0"/>
        <w:autoSpaceDN w:val="0"/>
        <w:snapToGrid w:val="0"/>
        <w:spacing w:line="380" w:lineRule="exact"/>
        <w:ind w:left="120" w:leftChars="50" w:firstLine="480" w:firstLineChars="200"/>
        <w:jc w:val="both"/>
        <w:rPr>
          <w:rFonts w:ascii="仿宋_GB2312" w:hAnsi="仿宋_GB2312" w:eastAsia="仿宋_GB2312" w:cs="仿宋_GB2312"/>
        </w:rPr>
      </w:pPr>
      <w:r>
        <w:rPr>
          <w:rFonts w:hint="eastAsia" w:ascii="仿宋_GB2312" w:hAnsi="仿宋_GB2312" w:eastAsia="仿宋_GB2312" w:cs="仿宋_GB2312"/>
        </w:rPr>
        <w:t>注：依法免税或不需要缴纳社会保障资金的供应商，须提供相应文件证明其依法免税或不需要缴纳社会保障资金。</w:t>
      </w:r>
    </w:p>
    <w:p w14:paraId="234814CC">
      <w:pPr>
        <w:pStyle w:val="41"/>
        <w:widowControl w:val="0"/>
        <w:adjustRightInd w:val="0"/>
        <w:snapToGrid w:val="0"/>
        <w:spacing w:before="0" w:after="0" w:line="400" w:lineRule="exact"/>
        <w:ind w:firstLine="0" w:firstLineChars="0"/>
        <w:jc w:val="center"/>
        <w:rPr>
          <w:rFonts w:ascii="仿宋_GB2312" w:hAnsi="仿宋_GB2312" w:eastAsia="仿宋_GB2312" w:cs="仿宋_GB2312"/>
          <w:caps/>
          <w:color w:val="auto"/>
          <w:sz w:val="32"/>
          <w:szCs w:val="32"/>
        </w:rPr>
      </w:pPr>
    </w:p>
    <w:p w14:paraId="1EB362AA">
      <w:pPr>
        <w:snapToGrid w:val="0"/>
        <w:spacing w:line="400" w:lineRule="exact"/>
        <w:jc w:val="both"/>
        <w:textAlignment w:val="auto"/>
        <w:outlineLvl w:val="2"/>
        <w:rPr>
          <w:rFonts w:ascii="仿宋_GB2312" w:hAnsi="仿宋_GB2312" w:eastAsia="仿宋_GB2312" w:cs="仿宋_GB2312"/>
        </w:rPr>
      </w:pPr>
      <w:r>
        <w:rPr>
          <w:rFonts w:hint="eastAsia" w:ascii="仿宋_GB2312" w:hAnsi="仿宋_GB2312" w:eastAsia="仿宋_GB2312" w:cs="仿宋_GB2312"/>
        </w:rPr>
        <w:br w:type="page"/>
      </w:r>
      <w:r>
        <w:rPr>
          <w:rFonts w:hint="eastAsia" w:ascii="仿宋_GB2312" w:hAnsi="仿宋_GB2312" w:eastAsia="仿宋_GB2312" w:cs="仿宋_GB2312"/>
          <w:kern w:val="20"/>
          <w:lang w:val="zh-CN"/>
        </w:rPr>
        <w:t>附件</w:t>
      </w:r>
      <w:r>
        <w:rPr>
          <w:rFonts w:hint="eastAsia" w:ascii="仿宋_GB2312" w:hAnsi="仿宋_GB2312" w:eastAsia="仿宋_GB2312" w:cs="仿宋_GB2312"/>
        </w:rPr>
        <w:t>6-5：</w:t>
      </w:r>
    </w:p>
    <w:p w14:paraId="794592FF">
      <w:pPr>
        <w:pStyle w:val="41"/>
        <w:widowControl w:val="0"/>
        <w:adjustRightInd w:val="0"/>
        <w:snapToGrid w:val="0"/>
        <w:spacing w:before="0" w:after="0" w:line="400" w:lineRule="exact"/>
        <w:ind w:firstLine="0" w:firstLineChars="0"/>
        <w:jc w:val="both"/>
        <w:rPr>
          <w:rFonts w:ascii="仿宋_GB2312" w:hAnsi="仿宋_GB2312" w:eastAsia="仿宋_GB2312" w:cs="仿宋_GB2312"/>
          <w:color w:val="auto"/>
          <w:sz w:val="24"/>
          <w:szCs w:val="24"/>
        </w:rPr>
      </w:pPr>
    </w:p>
    <w:p w14:paraId="74CB92A1">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无重大违法记录声明</w:t>
      </w:r>
    </w:p>
    <w:p w14:paraId="23D4FC84">
      <w:pPr>
        <w:snapToGrid w:val="0"/>
        <w:spacing w:line="400" w:lineRule="exact"/>
        <w:jc w:val="center"/>
        <w:rPr>
          <w:rFonts w:ascii="仿宋_GB2312" w:hAnsi="仿宋_GB2312" w:eastAsia="仿宋_GB2312" w:cs="仿宋_GB2312"/>
          <w:caps/>
          <w:sz w:val="36"/>
          <w:szCs w:val="36"/>
        </w:rPr>
      </w:pPr>
    </w:p>
    <w:p w14:paraId="3B0CF133">
      <w:pPr>
        <w:tabs>
          <w:tab w:val="left" w:pos="5580"/>
        </w:tabs>
        <w:snapToGrid w:val="0"/>
        <w:spacing w:line="400" w:lineRule="exact"/>
        <w:rPr>
          <w:rFonts w:ascii="仿宋_GB2312" w:hAnsi="仿宋_GB2312" w:eastAsia="仿宋_GB2312" w:cs="仿宋_GB2312"/>
          <w:szCs w:val="21"/>
        </w:rPr>
      </w:pPr>
    </w:p>
    <w:p w14:paraId="605E3B3C">
      <w:pPr>
        <w:tabs>
          <w:tab w:val="left" w:pos="5580"/>
        </w:tabs>
        <w:snapToGrid w:val="0"/>
        <w:spacing w:line="400" w:lineRule="exact"/>
        <w:rPr>
          <w:rFonts w:ascii="仿宋_GB2312" w:hAnsi="仿宋_GB2312" w:eastAsia="仿宋_GB2312" w:cs="仿宋_GB2312"/>
        </w:rPr>
      </w:pPr>
      <w:r>
        <w:rPr>
          <w:rFonts w:hint="eastAsia" w:ascii="仿宋_GB2312" w:hAnsi="仿宋_GB2312" w:eastAsia="仿宋_GB2312" w:cs="仿宋_GB2312"/>
        </w:rPr>
        <w:t>致：</w:t>
      </w:r>
      <w:r>
        <w:rPr>
          <w:rFonts w:hint="eastAsia" w:ascii="仿宋_GB2312" w:hAnsi="仿宋_GB2312" w:eastAsia="仿宋_GB2312" w:cs="仿宋_GB2312"/>
          <w:u w:val="single"/>
        </w:rPr>
        <w:t>【填写采购代理机构名称】</w:t>
      </w:r>
    </w:p>
    <w:p w14:paraId="265D8B73">
      <w:pPr>
        <w:tabs>
          <w:tab w:val="left" w:pos="5580"/>
        </w:tabs>
        <w:snapToGrid w:val="0"/>
        <w:spacing w:line="400" w:lineRule="exact"/>
        <w:ind w:firstLine="480" w:firstLineChars="200"/>
        <w:rPr>
          <w:rFonts w:ascii="仿宋_GB2312" w:hAnsi="仿宋_GB2312" w:eastAsia="仿宋_GB2312" w:cs="仿宋_GB2312"/>
        </w:rPr>
      </w:pPr>
    </w:p>
    <w:p w14:paraId="28D00E83">
      <w:pPr>
        <w:tabs>
          <w:tab w:val="left" w:pos="5580"/>
        </w:tabs>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我公司郑重承诺在参加本项目政府采购活动前三年内，在经营活动中无重大违法记录。公司未处于被责令停业，财产被接管、冻结、破产状况。</w:t>
      </w:r>
    </w:p>
    <w:p w14:paraId="5AD1D265">
      <w:pPr>
        <w:tabs>
          <w:tab w:val="left" w:pos="5580"/>
        </w:tabs>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特此声明。</w:t>
      </w:r>
    </w:p>
    <w:p w14:paraId="4E09DC10">
      <w:pPr>
        <w:tabs>
          <w:tab w:val="left" w:pos="5580"/>
        </w:tabs>
        <w:snapToGrid w:val="0"/>
        <w:spacing w:line="400" w:lineRule="exact"/>
        <w:ind w:firstLine="480" w:firstLineChars="200"/>
        <w:rPr>
          <w:rFonts w:ascii="仿宋_GB2312" w:hAnsi="仿宋_GB2312" w:eastAsia="仿宋_GB2312" w:cs="仿宋_GB2312"/>
        </w:rPr>
      </w:pPr>
    </w:p>
    <w:p w14:paraId="35D585B8">
      <w:pPr>
        <w:tabs>
          <w:tab w:val="left" w:pos="5580"/>
        </w:tabs>
        <w:snapToGrid w:val="0"/>
        <w:spacing w:line="400" w:lineRule="exact"/>
        <w:ind w:firstLine="480" w:firstLineChars="200"/>
        <w:rPr>
          <w:rFonts w:ascii="仿宋_GB2312" w:hAnsi="仿宋_GB2312" w:eastAsia="仿宋_GB2312" w:cs="仿宋_GB2312"/>
        </w:rPr>
      </w:pPr>
    </w:p>
    <w:p w14:paraId="594B35F6">
      <w:pPr>
        <w:pStyle w:val="13"/>
        <w:adjustRightInd w:val="0"/>
        <w:snapToGrid w:val="0"/>
        <w:spacing w:line="400" w:lineRule="exact"/>
        <w:ind w:firstLine="240" w:firstLineChars="100"/>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投标人(盖章)：</w:t>
      </w:r>
      <w:r>
        <w:rPr>
          <w:rFonts w:hint="eastAsia" w:ascii="仿宋_GB2312" w:hAnsi="仿宋_GB2312" w:eastAsia="仿宋_GB2312" w:cs="仿宋_GB2312"/>
          <w:sz w:val="24"/>
          <w:szCs w:val="24"/>
          <w:u w:val="single"/>
        </w:rPr>
        <w:tab/>
      </w:r>
      <w:r>
        <w:rPr>
          <w:rFonts w:hint="eastAsia" w:ascii="仿宋_GB2312" w:hAnsi="仿宋_GB2312" w:eastAsia="仿宋_GB2312" w:cs="仿宋_GB2312"/>
          <w:sz w:val="24"/>
          <w:szCs w:val="24"/>
          <w:u w:val="single"/>
        </w:rPr>
        <w:tab/>
      </w:r>
    </w:p>
    <w:p w14:paraId="3B9DD430">
      <w:pPr>
        <w:pStyle w:val="13"/>
        <w:adjustRightInd w:val="0"/>
        <w:snapToGrid w:val="0"/>
        <w:spacing w:line="400" w:lineRule="exact"/>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法定代表人或投标人授权代表签字：___________________________</w:t>
      </w:r>
    </w:p>
    <w:p w14:paraId="5DC80767">
      <w:pPr>
        <w:pStyle w:val="13"/>
        <w:adjustRightInd w:val="0"/>
        <w:snapToGrid w:val="0"/>
        <w:spacing w:line="400" w:lineRule="exact"/>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日期：</w:t>
      </w:r>
    </w:p>
    <w:p w14:paraId="0A4167EE">
      <w:pPr>
        <w:snapToGrid w:val="0"/>
        <w:spacing w:line="400" w:lineRule="exact"/>
        <w:jc w:val="both"/>
        <w:textAlignment w:val="auto"/>
        <w:outlineLvl w:val="2"/>
        <w:rPr>
          <w:rFonts w:ascii="仿宋_GB2312" w:hAnsi="仿宋_GB2312" w:eastAsia="仿宋_GB2312" w:cs="仿宋_GB2312"/>
          <w:kern w:val="20"/>
          <w:lang w:val="zh-CN"/>
        </w:rPr>
      </w:pPr>
      <w:r>
        <w:rPr>
          <w:rFonts w:hint="eastAsia" w:ascii="仿宋_GB2312" w:hAnsi="仿宋_GB2312" w:eastAsia="仿宋_GB2312" w:cs="仿宋_GB2312"/>
        </w:rPr>
        <w:br w:type="page"/>
      </w:r>
      <w:r>
        <w:rPr>
          <w:rFonts w:hint="eastAsia" w:ascii="仿宋_GB2312" w:hAnsi="仿宋_GB2312" w:eastAsia="仿宋_GB2312" w:cs="仿宋_GB2312"/>
        </w:rPr>
        <w:t>附件</w:t>
      </w:r>
      <w:r>
        <w:rPr>
          <w:rFonts w:hint="eastAsia" w:ascii="仿宋_GB2312" w:hAnsi="仿宋_GB2312" w:eastAsia="仿宋_GB2312" w:cs="仿宋_GB2312"/>
          <w:kern w:val="20"/>
          <w:lang w:val="zh-CN"/>
        </w:rPr>
        <w:t>6-6：</w:t>
      </w:r>
    </w:p>
    <w:p w14:paraId="6B08168E">
      <w:pPr>
        <w:snapToGrid w:val="0"/>
        <w:spacing w:line="400" w:lineRule="exact"/>
        <w:jc w:val="center"/>
        <w:rPr>
          <w:rFonts w:ascii="仿宋_GB2312" w:hAnsi="仿宋_GB2312" w:eastAsia="仿宋_GB2312" w:cs="仿宋_GB2312"/>
          <w:b/>
          <w:caps/>
          <w:sz w:val="36"/>
          <w:szCs w:val="36"/>
        </w:rPr>
      </w:pPr>
      <w:r>
        <w:rPr>
          <w:rFonts w:hint="eastAsia" w:ascii="仿宋_GB2312" w:hAnsi="仿宋_GB2312" w:eastAsia="仿宋_GB2312" w:cs="仿宋_GB2312"/>
          <w:b/>
          <w:caps/>
          <w:sz w:val="36"/>
          <w:szCs w:val="36"/>
        </w:rPr>
        <w:t>无关联关系声明</w:t>
      </w:r>
    </w:p>
    <w:p w14:paraId="53C37635">
      <w:pPr>
        <w:pStyle w:val="41"/>
        <w:widowControl w:val="0"/>
        <w:adjustRightInd w:val="0"/>
        <w:snapToGrid w:val="0"/>
        <w:spacing w:before="0" w:after="0" w:line="400" w:lineRule="exact"/>
        <w:ind w:left="2880" w:firstLine="0" w:firstLineChars="0"/>
        <w:jc w:val="both"/>
        <w:rPr>
          <w:rFonts w:ascii="仿宋_GB2312" w:hAnsi="仿宋_GB2312" w:eastAsia="仿宋_GB2312" w:cs="仿宋_GB2312"/>
          <w:color w:val="auto"/>
          <w:sz w:val="24"/>
          <w:szCs w:val="24"/>
          <w:lang w:val="en-US"/>
        </w:rPr>
      </w:pPr>
    </w:p>
    <w:p w14:paraId="6BEA3A3B">
      <w:pPr>
        <w:pStyle w:val="41"/>
        <w:widowControl w:val="0"/>
        <w:adjustRightInd w:val="0"/>
        <w:snapToGrid w:val="0"/>
        <w:spacing w:before="0" w:after="0" w:line="400" w:lineRule="exact"/>
        <w:ind w:left="2880" w:firstLine="0" w:firstLineChars="0"/>
        <w:jc w:val="both"/>
        <w:rPr>
          <w:rFonts w:ascii="仿宋_GB2312" w:hAnsi="仿宋_GB2312" w:eastAsia="仿宋_GB2312" w:cs="仿宋_GB2312"/>
          <w:color w:val="auto"/>
          <w:sz w:val="24"/>
          <w:szCs w:val="24"/>
          <w:lang w:val="en-US"/>
        </w:rPr>
      </w:pPr>
    </w:p>
    <w:p w14:paraId="20FD7993">
      <w:pPr>
        <w:tabs>
          <w:tab w:val="left" w:pos="5580"/>
        </w:tabs>
        <w:snapToGrid w:val="0"/>
        <w:spacing w:line="400" w:lineRule="exact"/>
        <w:rPr>
          <w:rFonts w:ascii="仿宋_GB2312" w:hAnsi="仿宋_GB2312" w:eastAsia="仿宋_GB2312" w:cs="仿宋_GB2312"/>
        </w:rPr>
      </w:pPr>
      <w:r>
        <w:rPr>
          <w:rFonts w:hint="eastAsia" w:ascii="仿宋_GB2312" w:hAnsi="仿宋_GB2312" w:eastAsia="仿宋_GB2312" w:cs="仿宋_GB2312"/>
        </w:rPr>
        <w:t>致：</w:t>
      </w:r>
      <w:r>
        <w:rPr>
          <w:rFonts w:hint="eastAsia" w:ascii="仿宋_GB2312" w:hAnsi="仿宋_GB2312" w:eastAsia="仿宋_GB2312" w:cs="仿宋_GB2312"/>
          <w:u w:val="single"/>
        </w:rPr>
        <w:t>【填写采购代理机构名称】</w:t>
      </w:r>
    </w:p>
    <w:p w14:paraId="1DD3B3DB">
      <w:pPr>
        <w:tabs>
          <w:tab w:val="left" w:pos="5580"/>
        </w:tabs>
        <w:snapToGrid w:val="0"/>
        <w:spacing w:line="400" w:lineRule="exact"/>
        <w:ind w:firstLine="480" w:firstLineChars="200"/>
        <w:rPr>
          <w:rFonts w:ascii="仿宋_GB2312" w:hAnsi="仿宋_GB2312" w:eastAsia="仿宋_GB2312" w:cs="仿宋_GB2312"/>
        </w:rPr>
      </w:pPr>
    </w:p>
    <w:p w14:paraId="5DEF1C1A">
      <w:pPr>
        <w:tabs>
          <w:tab w:val="left" w:pos="5580"/>
        </w:tabs>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我公司郑重承诺与本单位负责人为同一人或者与本单位存在直接控股、管理关系的其他关联供应商未参与</w:t>
      </w:r>
      <w:r>
        <w:rPr>
          <w:rFonts w:hint="eastAsia" w:ascii="仿宋_GB2312" w:hAnsi="仿宋_GB2312" w:eastAsia="仿宋_GB2312" w:cs="仿宋_GB2312"/>
          <w:u w:val="single"/>
        </w:rPr>
        <w:t>【填写项目名称】</w:t>
      </w:r>
      <w:r>
        <w:rPr>
          <w:rFonts w:hint="eastAsia" w:ascii="仿宋_GB2312" w:hAnsi="仿宋_GB2312" w:eastAsia="仿宋_GB2312" w:cs="仿宋_GB2312"/>
        </w:rPr>
        <w:t>同一合同项下的投标。</w:t>
      </w:r>
    </w:p>
    <w:p w14:paraId="4C58934E">
      <w:pPr>
        <w:tabs>
          <w:tab w:val="left" w:pos="5580"/>
        </w:tabs>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我单位保证上述声明真实、有效、可查。</w:t>
      </w:r>
    </w:p>
    <w:p w14:paraId="4F4A5544">
      <w:pPr>
        <w:tabs>
          <w:tab w:val="left" w:pos="5580"/>
        </w:tabs>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特此声明。</w:t>
      </w:r>
    </w:p>
    <w:p w14:paraId="4847E4F9">
      <w:pPr>
        <w:tabs>
          <w:tab w:val="left" w:pos="5580"/>
        </w:tabs>
        <w:snapToGrid w:val="0"/>
        <w:spacing w:line="400" w:lineRule="exact"/>
        <w:ind w:firstLine="480" w:firstLineChars="200"/>
        <w:rPr>
          <w:rFonts w:ascii="仿宋_GB2312" w:hAnsi="仿宋_GB2312" w:eastAsia="仿宋_GB2312" w:cs="仿宋_GB2312"/>
        </w:rPr>
      </w:pPr>
    </w:p>
    <w:p w14:paraId="4924359E">
      <w:pPr>
        <w:tabs>
          <w:tab w:val="left" w:pos="5580"/>
        </w:tabs>
        <w:snapToGrid w:val="0"/>
        <w:spacing w:line="400" w:lineRule="exact"/>
        <w:ind w:firstLine="480" w:firstLineChars="200"/>
        <w:rPr>
          <w:rFonts w:ascii="仿宋_GB2312" w:hAnsi="仿宋_GB2312" w:eastAsia="仿宋_GB2312" w:cs="仿宋_GB2312"/>
        </w:rPr>
      </w:pPr>
    </w:p>
    <w:p w14:paraId="3CED5C89">
      <w:pPr>
        <w:pStyle w:val="13"/>
        <w:adjustRightInd w:val="0"/>
        <w:snapToGrid w:val="0"/>
        <w:spacing w:line="360" w:lineRule="auto"/>
        <w:ind w:firstLine="566" w:firstLineChars="236"/>
        <w:rPr>
          <w:rFonts w:ascii="仿宋_GB2312" w:hAnsi="仿宋_GB2312" w:eastAsia="仿宋_GB2312" w:cs="仿宋_GB2312"/>
          <w:sz w:val="24"/>
          <w:szCs w:val="24"/>
        </w:rPr>
      </w:pPr>
      <w:r>
        <w:rPr>
          <w:rFonts w:hint="eastAsia" w:ascii="仿宋_GB2312" w:hAnsi="仿宋_GB2312" w:eastAsia="仿宋_GB2312" w:cs="仿宋_GB2312"/>
          <w:sz w:val="24"/>
          <w:szCs w:val="24"/>
        </w:rPr>
        <w:t>供应商(盖章)：</w:t>
      </w:r>
      <w:r>
        <w:rPr>
          <w:rFonts w:hint="eastAsia" w:ascii="仿宋_GB2312" w:hAnsi="仿宋_GB2312" w:eastAsia="仿宋_GB2312" w:cs="仿宋_GB2312"/>
          <w:sz w:val="24"/>
          <w:szCs w:val="24"/>
        </w:rPr>
        <w:tab/>
      </w:r>
      <w:r>
        <w:rPr>
          <w:rFonts w:hint="eastAsia" w:ascii="仿宋_GB2312" w:hAnsi="仿宋_GB2312" w:eastAsia="仿宋_GB2312" w:cs="仿宋_GB2312"/>
          <w:sz w:val="24"/>
          <w:szCs w:val="24"/>
        </w:rPr>
        <w:tab/>
      </w:r>
    </w:p>
    <w:p w14:paraId="1CDD6012">
      <w:pPr>
        <w:pStyle w:val="13"/>
        <w:adjustRightInd w:val="0"/>
        <w:snapToGrid w:val="0"/>
        <w:spacing w:line="360" w:lineRule="auto"/>
        <w:ind w:firstLine="566" w:firstLineChars="236"/>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法定代表人或供应商授权代表签字：___________________________</w:t>
      </w:r>
    </w:p>
    <w:p w14:paraId="322964D2">
      <w:pPr>
        <w:pStyle w:val="13"/>
        <w:adjustRightInd w:val="0"/>
        <w:snapToGrid w:val="0"/>
        <w:spacing w:line="360" w:lineRule="auto"/>
        <w:ind w:firstLine="566" w:firstLineChars="236"/>
        <w:rPr>
          <w:rFonts w:ascii="仿宋_GB2312" w:hAnsi="仿宋_GB2312" w:eastAsia="仿宋_GB2312" w:cs="仿宋_GB2312"/>
          <w:sz w:val="24"/>
          <w:szCs w:val="24"/>
        </w:rPr>
      </w:pPr>
      <w:r>
        <w:rPr>
          <w:rFonts w:hint="eastAsia" w:ascii="仿宋_GB2312" w:hAnsi="仿宋_GB2312" w:eastAsia="仿宋_GB2312" w:cs="仿宋_GB2312"/>
          <w:sz w:val="24"/>
          <w:szCs w:val="24"/>
        </w:rPr>
        <w:t>日期：</w:t>
      </w:r>
    </w:p>
    <w:p w14:paraId="384230DA">
      <w:pPr>
        <w:snapToGrid w:val="0"/>
        <w:spacing w:line="400" w:lineRule="exact"/>
        <w:jc w:val="both"/>
        <w:textAlignment w:val="auto"/>
        <w:outlineLvl w:val="2"/>
        <w:rPr>
          <w:rFonts w:ascii="仿宋_GB2312" w:hAnsi="仿宋_GB2312" w:eastAsia="仿宋_GB2312" w:cs="仿宋_GB2312"/>
          <w:kern w:val="20"/>
          <w:lang w:val="zh-CN"/>
        </w:rPr>
      </w:pPr>
      <w:r>
        <w:rPr>
          <w:rFonts w:hint="eastAsia" w:ascii="仿宋_GB2312" w:hAnsi="仿宋_GB2312" w:eastAsia="仿宋_GB2312" w:cs="仿宋_GB2312"/>
          <w:kern w:val="20"/>
          <w:lang w:val="zh-CN"/>
        </w:rPr>
        <w:br w:type="page"/>
      </w:r>
      <w:r>
        <w:rPr>
          <w:rFonts w:hint="eastAsia" w:ascii="仿宋_GB2312" w:hAnsi="仿宋_GB2312" w:eastAsia="仿宋_GB2312" w:cs="仿宋_GB2312"/>
          <w:kern w:val="20"/>
          <w:lang w:val="zh-CN"/>
        </w:rPr>
        <w:t>附件6-7：</w:t>
      </w:r>
    </w:p>
    <w:p w14:paraId="02ACA0AE">
      <w:pPr>
        <w:snapToGrid w:val="0"/>
        <w:spacing w:line="400" w:lineRule="exact"/>
        <w:textAlignment w:val="auto"/>
        <w:rPr>
          <w:rFonts w:ascii="仿宋_GB2312" w:hAnsi="仿宋_GB2312" w:eastAsia="仿宋_GB2312" w:cs="仿宋_GB2312"/>
          <w:kern w:val="20"/>
          <w:lang w:val="zh-CN"/>
        </w:rPr>
      </w:pPr>
    </w:p>
    <w:p w14:paraId="18688440">
      <w:pPr>
        <w:snapToGrid w:val="0"/>
        <w:spacing w:line="400" w:lineRule="exact"/>
        <w:jc w:val="center"/>
        <w:rPr>
          <w:rFonts w:ascii="仿宋_GB2312" w:hAnsi="仿宋_GB2312" w:eastAsia="仿宋_GB2312" w:cs="仿宋_GB2312"/>
          <w:b/>
          <w:caps/>
          <w:sz w:val="36"/>
          <w:szCs w:val="36"/>
        </w:rPr>
      </w:pPr>
      <w:r>
        <w:rPr>
          <w:rFonts w:hint="eastAsia" w:ascii="仿宋_GB2312" w:hAnsi="仿宋_GB2312" w:eastAsia="仿宋_GB2312" w:cs="仿宋_GB2312"/>
          <w:b/>
          <w:caps/>
          <w:sz w:val="36"/>
          <w:szCs w:val="36"/>
        </w:rPr>
        <w:t>未曾参与本项目前期工作的声明</w:t>
      </w:r>
    </w:p>
    <w:p w14:paraId="2B2E9E77">
      <w:pPr>
        <w:tabs>
          <w:tab w:val="left" w:pos="5580"/>
        </w:tabs>
        <w:snapToGrid w:val="0"/>
        <w:spacing w:line="400" w:lineRule="exact"/>
        <w:rPr>
          <w:rFonts w:ascii="仿宋_GB2312" w:hAnsi="仿宋_GB2312" w:eastAsia="仿宋_GB2312" w:cs="仿宋_GB2312"/>
        </w:rPr>
      </w:pPr>
    </w:p>
    <w:p w14:paraId="65FBF7B9">
      <w:pPr>
        <w:tabs>
          <w:tab w:val="left" w:pos="5580"/>
        </w:tabs>
        <w:snapToGrid w:val="0"/>
        <w:spacing w:line="400" w:lineRule="exact"/>
        <w:rPr>
          <w:rFonts w:ascii="仿宋_GB2312" w:hAnsi="仿宋_GB2312" w:eastAsia="仿宋_GB2312" w:cs="仿宋_GB2312"/>
        </w:rPr>
      </w:pPr>
    </w:p>
    <w:p w14:paraId="602BD777">
      <w:pPr>
        <w:tabs>
          <w:tab w:val="left" w:pos="5580"/>
        </w:tabs>
        <w:snapToGrid w:val="0"/>
        <w:spacing w:line="400" w:lineRule="exact"/>
        <w:rPr>
          <w:rFonts w:ascii="仿宋_GB2312" w:hAnsi="仿宋_GB2312" w:eastAsia="仿宋_GB2312" w:cs="仿宋_GB2312"/>
        </w:rPr>
      </w:pPr>
      <w:r>
        <w:rPr>
          <w:rFonts w:hint="eastAsia" w:ascii="仿宋_GB2312" w:hAnsi="仿宋_GB2312" w:eastAsia="仿宋_GB2312" w:cs="仿宋_GB2312"/>
        </w:rPr>
        <w:t>致：</w:t>
      </w:r>
      <w:r>
        <w:rPr>
          <w:rFonts w:hint="eastAsia" w:ascii="仿宋_GB2312" w:hAnsi="仿宋_GB2312" w:eastAsia="仿宋_GB2312" w:cs="仿宋_GB2312"/>
          <w:u w:val="single"/>
        </w:rPr>
        <w:t>【填写采购代理机构名称】</w:t>
      </w:r>
    </w:p>
    <w:p w14:paraId="5E240772">
      <w:pPr>
        <w:tabs>
          <w:tab w:val="left" w:pos="5580"/>
        </w:tabs>
        <w:snapToGrid w:val="0"/>
        <w:spacing w:line="400" w:lineRule="exact"/>
        <w:ind w:firstLine="480" w:firstLineChars="200"/>
        <w:rPr>
          <w:rFonts w:ascii="仿宋_GB2312" w:hAnsi="仿宋_GB2312" w:eastAsia="仿宋_GB2312" w:cs="仿宋_GB2312"/>
        </w:rPr>
      </w:pPr>
    </w:p>
    <w:p w14:paraId="2A09934A">
      <w:pPr>
        <w:tabs>
          <w:tab w:val="left" w:pos="5580"/>
        </w:tabs>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我公司郑重承诺关于</w:t>
      </w:r>
      <w:r>
        <w:rPr>
          <w:rFonts w:hint="eastAsia" w:ascii="仿宋_GB2312" w:hAnsi="仿宋_GB2312" w:eastAsia="仿宋_GB2312" w:cs="仿宋_GB2312"/>
          <w:u w:val="single"/>
        </w:rPr>
        <w:t>【填写项目名称】</w:t>
      </w:r>
      <w:r>
        <w:rPr>
          <w:rFonts w:hint="eastAsia" w:ascii="仿宋_GB2312" w:hAnsi="仿宋_GB2312" w:eastAsia="仿宋_GB2312" w:cs="仿宋_GB2312"/>
        </w:rPr>
        <w:t>项目，我公司不是本项目前期提供过整体设计、规范编制或者项目管理、监理、检测等服务的供应商及其附属机构。</w:t>
      </w:r>
    </w:p>
    <w:p w14:paraId="767C11F0">
      <w:pPr>
        <w:tabs>
          <w:tab w:val="left" w:pos="5580"/>
        </w:tabs>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我单位保证上述声明真实、有效、可查。</w:t>
      </w:r>
    </w:p>
    <w:p w14:paraId="51CE3DDA">
      <w:pPr>
        <w:tabs>
          <w:tab w:val="left" w:pos="5580"/>
        </w:tabs>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特此声明。</w:t>
      </w:r>
    </w:p>
    <w:p w14:paraId="11C80F27">
      <w:pPr>
        <w:tabs>
          <w:tab w:val="left" w:pos="5580"/>
        </w:tabs>
        <w:snapToGrid w:val="0"/>
        <w:spacing w:line="400" w:lineRule="exact"/>
        <w:ind w:firstLine="480" w:firstLineChars="200"/>
        <w:rPr>
          <w:rFonts w:ascii="仿宋_GB2312" w:hAnsi="仿宋_GB2312" w:eastAsia="仿宋_GB2312" w:cs="仿宋_GB2312"/>
        </w:rPr>
      </w:pPr>
    </w:p>
    <w:p w14:paraId="7815A666">
      <w:pPr>
        <w:tabs>
          <w:tab w:val="left" w:pos="5580"/>
        </w:tabs>
        <w:snapToGrid w:val="0"/>
        <w:spacing w:line="400" w:lineRule="exact"/>
        <w:ind w:firstLine="480" w:firstLineChars="200"/>
        <w:rPr>
          <w:rFonts w:ascii="仿宋_GB2312" w:hAnsi="仿宋_GB2312" w:eastAsia="仿宋_GB2312" w:cs="仿宋_GB2312"/>
        </w:rPr>
      </w:pPr>
    </w:p>
    <w:p w14:paraId="3E5625C8">
      <w:pPr>
        <w:pStyle w:val="13"/>
        <w:adjustRightInd w:val="0"/>
        <w:snapToGrid w:val="0"/>
        <w:spacing w:line="360" w:lineRule="auto"/>
        <w:ind w:firstLine="566" w:firstLineChars="236"/>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供应商(盖章)：</w:t>
      </w:r>
      <w:r>
        <w:rPr>
          <w:rFonts w:hint="eastAsia" w:ascii="仿宋_GB2312" w:hAnsi="仿宋_GB2312" w:eastAsia="仿宋_GB2312" w:cs="仿宋_GB2312"/>
          <w:sz w:val="24"/>
          <w:szCs w:val="24"/>
          <w:u w:val="single"/>
        </w:rPr>
        <w:tab/>
      </w:r>
      <w:r>
        <w:rPr>
          <w:rFonts w:hint="eastAsia" w:ascii="仿宋_GB2312" w:hAnsi="仿宋_GB2312" w:eastAsia="仿宋_GB2312" w:cs="仿宋_GB2312"/>
          <w:sz w:val="24"/>
          <w:szCs w:val="24"/>
          <w:u w:val="single"/>
        </w:rPr>
        <w:tab/>
      </w:r>
    </w:p>
    <w:p w14:paraId="66E40A9D">
      <w:pPr>
        <w:pStyle w:val="13"/>
        <w:adjustRightInd w:val="0"/>
        <w:snapToGrid w:val="0"/>
        <w:spacing w:line="360" w:lineRule="auto"/>
        <w:ind w:firstLine="566" w:firstLineChars="236"/>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法定代表人或供应商授权代表签字：___________________________</w:t>
      </w:r>
    </w:p>
    <w:p w14:paraId="62668C90">
      <w:pPr>
        <w:pStyle w:val="19"/>
        <w:spacing w:line="360" w:lineRule="auto"/>
        <w:ind w:firstLine="566" w:firstLineChars="236"/>
        <w:rPr>
          <w:rFonts w:ascii="仿宋_GB2312" w:hAnsi="仿宋_GB2312" w:eastAsia="仿宋_GB2312" w:cs="仿宋_GB2312"/>
        </w:rPr>
      </w:pPr>
      <w:r>
        <w:rPr>
          <w:rFonts w:hint="eastAsia" w:ascii="仿宋_GB2312" w:hAnsi="仿宋_GB2312" w:eastAsia="仿宋_GB2312" w:cs="仿宋_GB2312"/>
        </w:rPr>
        <w:t>日期：</w:t>
      </w:r>
    </w:p>
    <w:p w14:paraId="01EA427D">
      <w:pPr>
        <w:pStyle w:val="13"/>
        <w:adjustRightInd w:val="0"/>
        <w:snapToGrid w:val="0"/>
        <w:spacing w:line="400" w:lineRule="exact"/>
        <w:ind w:firstLine="210" w:firstLineChars="100"/>
        <w:rPr>
          <w:rFonts w:ascii="仿宋_GB2312" w:hAnsi="仿宋_GB2312" w:eastAsia="仿宋_GB2312" w:cs="仿宋_GB2312"/>
        </w:rPr>
      </w:pPr>
    </w:p>
    <w:p w14:paraId="082F5363">
      <w:pPr>
        <w:pStyle w:val="56"/>
        <w:adjustRightInd w:val="0"/>
        <w:snapToGrid w:val="0"/>
        <w:spacing w:line="400" w:lineRule="exact"/>
        <w:jc w:val="left"/>
        <w:outlineLvl w:val="2"/>
        <w:rPr>
          <w:rFonts w:ascii="仿宋_GB2312" w:hAnsi="仿宋_GB2312" w:eastAsia="仿宋_GB2312" w:cs="仿宋_GB2312"/>
          <w:b w:val="0"/>
          <w:bCs/>
        </w:rPr>
      </w:pPr>
      <w:r>
        <w:rPr>
          <w:rFonts w:hint="eastAsia" w:ascii="仿宋_GB2312" w:hAnsi="仿宋_GB2312" w:eastAsia="仿宋_GB2312" w:cs="仿宋_GB2312"/>
        </w:rPr>
        <w:br w:type="page"/>
      </w:r>
      <w:r>
        <w:rPr>
          <w:rFonts w:hint="eastAsia" w:ascii="仿宋_GB2312" w:hAnsi="仿宋_GB2312" w:eastAsia="仿宋_GB2312" w:cs="仿宋_GB2312"/>
          <w:b w:val="0"/>
          <w:bCs/>
          <w:kern w:val="20"/>
          <w:lang w:val="zh-CN"/>
        </w:rPr>
        <w:t>附件6-</w:t>
      </w:r>
      <w:r>
        <w:rPr>
          <w:rFonts w:hint="eastAsia" w:ascii="仿宋_GB2312" w:hAnsi="仿宋_GB2312" w:eastAsia="仿宋_GB2312" w:cs="仿宋_GB2312"/>
          <w:b w:val="0"/>
          <w:bCs/>
          <w:kern w:val="20"/>
        </w:rPr>
        <w:t>8</w:t>
      </w:r>
      <w:r>
        <w:rPr>
          <w:rFonts w:hint="eastAsia" w:ascii="仿宋_GB2312" w:hAnsi="仿宋_GB2312" w:eastAsia="仿宋_GB2312" w:cs="仿宋_GB2312"/>
          <w:b w:val="0"/>
          <w:bCs/>
        </w:rPr>
        <w:t>：</w:t>
      </w:r>
    </w:p>
    <w:p w14:paraId="1015C277">
      <w:pPr>
        <w:snapToGrid w:val="0"/>
        <w:spacing w:line="400" w:lineRule="exact"/>
        <w:jc w:val="both"/>
        <w:rPr>
          <w:rFonts w:ascii="仿宋_GB2312" w:hAnsi="仿宋_GB2312" w:eastAsia="仿宋_GB2312" w:cs="仿宋_GB2312"/>
        </w:rPr>
      </w:pPr>
    </w:p>
    <w:p w14:paraId="6C64AE9E">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投标保证金说明函</w:t>
      </w:r>
    </w:p>
    <w:p w14:paraId="5C3FF501">
      <w:pPr>
        <w:snapToGrid w:val="0"/>
        <w:spacing w:line="400" w:lineRule="exact"/>
        <w:jc w:val="center"/>
        <w:rPr>
          <w:rFonts w:ascii="仿宋_GB2312" w:hAnsi="仿宋_GB2312" w:eastAsia="仿宋_GB2312" w:cs="仿宋_GB2312"/>
          <w:caps/>
          <w:sz w:val="32"/>
          <w:szCs w:val="32"/>
        </w:rPr>
      </w:pPr>
    </w:p>
    <w:p w14:paraId="73100AAC">
      <w:pPr>
        <w:pStyle w:val="13"/>
        <w:adjustRightInd w:val="0"/>
        <w:snapToGrid w:val="0"/>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致：</w:t>
      </w:r>
      <w:r>
        <w:rPr>
          <w:rFonts w:hint="eastAsia" w:ascii="仿宋_GB2312" w:hAnsi="仿宋_GB2312" w:eastAsia="仿宋_GB2312" w:cs="仿宋_GB2312"/>
          <w:sz w:val="24"/>
          <w:szCs w:val="24"/>
          <w:u w:val="single"/>
        </w:rPr>
        <w:t>（填写代理机构名称）</w:t>
      </w:r>
    </w:p>
    <w:p w14:paraId="41D3DB3F">
      <w:pPr>
        <w:pStyle w:val="13"/>
        <w:adjustRightInd w:val="0"/>
        <w:snapToGrid w:val="0"/>
        <w:spacing w:line="400" w:lineRule="exact"/>
        <w:rPr>
          <w:rFonts w:ascii="仿宋_GB2312" w:hAnsi="仿宋_GB2312" w:eastAsia="仿宋_GB2312" w:cs="仿宋_GB2312"/>
          <w:sz w:val="24"/>
          <w:szCs w:val="24"/>
        </w:rPr>
      </w:pPr>
    </w:p>
    <w:p w14:paraId="26F059EA">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项目编号：__________</w:t>
      </w:r>
    </w:p>
    <w:p w14:paraId="13B22EC8">
      <w:pPr>
        <w:pStyle w:val="13"/>
        <w:adjustRightInd w:val="0"/>
        <w:snapToGrid w:val="0"/>
        <w:spacing w:line="400" w:lineRule="exact"/>
        <w:ind w:left="240" w:leftChars="100"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1.投标保证金金额(大写)元，以【电汇、支票、汇票】方式支付。</w:t>
      </w:r>
    </w:p>
    <w:p w14:paraId="70226D60">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2.在担保期内，贵公司根据下列事实中的任何一点，即可无条件地扣留保证金。</w:t>
      </w:r>
    </w:p>
    <w:p w14:paraId="363FF481">
      <w:pPr>
        <w:pStyle w:val="13"/>
        <w:adjustRightInd w:val="0"/>
        <w:snapToGrid w:val="0"/>
        <w:spacing w:line="400" w:lineRule="exact"/>
        <w:ind w:firstLine="424" w:firstLineChars="177"/>
        <w:rPr>
          <w:rFonts w:ascii="仿宋_GB2312" w:hAnsi="仿宋_GB2312" w:eastAsia="仿宋_GB2312" w:cs="仿宋_GB2312"/>
          <w:sz w:val="24"/>
          <w:szCs w:val="24"/>
        </w:rPr>
      </w:pPr>
      <w:r>
        <w:rPr>
          <w:rFonts w:hint="eastAsia" w:ascii="仿宋_GB2312" w:hAnsi="仿宋_GB2312" w:eastAsia="仿宋_GB2312" w:cs="仿宋_GB2312"/>
          <w:sz w:val="24"/>
          <w:szCs w:val="24"/>
        </w:rPr>
        <w:t>(1)我方在开标之日后到投标文件有效期满前，撤回投标；</w:t>
      </w:r>
    </w:p>
    <w:p w14:paraId="5ECD2996">
      <w:pPr>
        <w:pStyle w:val="13"/>
        <w:adjustRightInd w:val="0"/>
        <w:snapToGrid w:val="0"/>
        <w:spacing w:line="400" w:lineRule="exact"/>
        <w:ind w:firstLine="424" w:firstLineChars="177"/>
        <w:rPr>
          <w:rFonts w:ascii="仿宋_GB2312" w:hAnsi="仿宋_GB2312" w:eastAsia="仿宋_GB2312" w:cs="仿宋_GB2312"/>
          <w:sz w:val="24"/>
          <w:szCs w:val="24"/>
        </w:rPr>
      </w:pPr>
      <w:r>
        <w:rPr>
          <w:rFonts w:hint="eastAsia" w:ascii="仿宋_GB2312" w:hAnsi="仿宋_GB2312" w:eastAsia="仿宋_GB2312" w:cs="仿宋_GB2312"/>
          <w:sz w:val="24"/>
          <w:szCs w:val="24"/>
        </w:rPr>
        <w:t>(2)我方在收到中标通知后30天内，未能按规定的时间、地点与买方签订合同。</w:t>
      </w:r>
    </w:p>
    <w:p w14:paraId="0AC87183">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3.保证金自开标之日起生效，直到投标文件有效期后</w:t>
      </w:r>
      <w:r>
        <w:rPr>
          <w:rFonts w:hint="eastAsia" w:ascii="仿宋_GB2312" w:hAnsi="仿宋_GB2312" w:eastAsia="仿宋_GB2312" w:cs="仿宋_GB2312"/>
          <w:sz w:val="24"/>
          <w:szCs w:val="24"/>
          <w:u w:val="single"/>
        </w:rPr>
        <w:t>30</w:t>
      </w:r>
      <w:r>
        <w:rPr>
          <w:rFonts w:hint="eastAsia" w:ascii="仿宋_GB2312" w:hAnsi="仿宋_GB2312" w:eastAsia="仿宋_GB2312" w:cs="仿宋_GB2312"/>
          <w:sz w:val="24"/>
          <w:szCs w:val="24"/>
        </w:rPr>
        <w:t>天内有效或贵方与我方书面协定的延长期后30天内有效。</w:t>
      </w:r>
    </w:p>
    <w:p w14:paraId="1630A839">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4.如我方成交，请在我方与买方签订政府采购合同并按规定缴纳履约保证金后（如须缴纳）5个工作日内将磋商保证金退回我方；如我方未成交，请在成交通知书发出之日后5个工作日内将磋商保证金退回我方。</w:t>
      </w:r>
    </w:p>
    <w:p w14:paraId="7B7E88CE">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5.我公司开票信息如下：</w:t>
      </w:r>
    </w:p>
    <w:p w14:paraId="7B5E5092">
      <w:pPr>
        <w:pStyle w:val="13"/>
        <w:adjustRightInd w:val="0"/>
        <w:snapToGrid w:val="0"/>
        <w:spacing w:line="400" w:lineRule="exact"/>
        <w:ind w:firstLine="424" w:firstLineChars="177"/>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(1)开票单位名称：                       </w:t>
      </w:r>
    </w:p>
    <w:p w14:paraId="256855F2">
      <w:pPr>
        <w:pStyle w:val="13"/>
        <w:adjustRightInd w:val="0"/>
        <w:snapToGrid w:val="0"/>
        <w:spacing w:line="400" w:lineRule="exact"/>
        <w:ind w:firstLine="424" w:firstLineChars="177"/>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(2)纳税人识别号：                       </w:t>
      </w:r>
    </w:p>
    <w:p w14:paraId="0D8E3765">
      <w:pPr>
        <w:pStyle w:val="13"/>
        <w:adjustRightInd w:val="0"/>
        <w:snapToGrid w:val="0"/>
        <w:spacing w:line="400" w:lineRule="exact"/>
        <w:ind w:firstLine="424" w:firstLineChars="177"/>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(3)地址、电话：                         </w:t>
      </w:r>
    </w:p>
    <w:p w14:paraId="1E8DC559">
      <w:pPr>
        <w:pStyle w:val="13"/>
        <w:adjustRightInd w:val="0"/>
        <w:snapToGrid w:val="0"/>
        <w:spacing w:line="400" w:lineRule="exact"/>
        <w:ind w:firstLine="424" w:firstLineChars="177"/>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(4)开户银行及帐号：                     </w:t>
      </w:r>
    </w:p>
    <w:p w14:paraId="07EF288B">
      <w:pPr>
        <w:pStyle w:val="13"/>
        <w:adjustRightInd w:val="0"/>
        <w:snapToGrid w:val="0"/>
        <w:spacing w:line="400" w:lineRule="exact"/>
        <w:rPr>
          <w:rFonts w:ascii="仿宋_GB2312" w:hAnsi="仿宋_GB2312" w:eastAsia="仿宋_GB2312" w:cs="仿宋_GB2312"/>
          <w:sz w:val="24"/>
          <w:szCs w:val="24"/>
        </w:rPr>
      </w:pPr>
    </w:p>
    <w:p w14:paraId="5309DF1A">
      <w:pPr>
        <w:pStyle w:val="13"/>
        <w:adjustRightInd w:val="0"/>
        <w:snapToGrid w:val="0"/>
        <w:spacing w:line="400" w:lineRule="exact"/>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投标人名称：（单位公章）</w:t>
      </w:r>
    </w:p>
    <w:p w14:paraId="01DFADF7">
      <w:pPr>
        <w:pStyle w:val="13"/>
        <w:adjustRightInd w:val="0"/>
        <w:snapToGrid w:val="0"/>
        <w:spacing w:line="400" w:lineRule="exact"/>
        <w:rPr>
          <w:rFonts w:ascii="仿宋_GB2312" w:hAnsi="仿宋_GB2312" w:eastAsia="仿宋_GB2312" w:cs="仿宋_GB2312"/>
          <w:sz w:val="24"/>
          <w:szCs w:val="24"/>
        </w:rPr>
      </w:pPr>
    </w:p>
    <w:p w14:paraId="670A8EBA">
      <w:pPr>
        <w:pStyle w:val="13"/>
        <w:adjustRightInd w:val="0"/>
        <w:snapToGrid w:val="0"/>
        <w:spacing w:line="400" w:lineRule="exact"/>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法定代表人或授权代表：（签字）</w:t>
      </w:r>
    </w:p>
    <w:p w14:paraId="462BF942">
      <w:pPr>
        <w:pStyle w:val="13"/>
        <w:adjustRightInd w:val="0"/>
        <w:snapToGrid w:val="0"/>
        <w:spacing w:line="400" w:lineRule="exact"/>
        <w:rPr>
          <w:rFonts w:ascii="仿宋_GB2312" w:hAnsi="仿宋_GB2312" w:eastAsia="仿宋_GB2312" w:cs="仿宋_GB2312"/>
          <w:sz w:val="24"/>
          <w:szCs w:val="24"/>
        </w:rPr>
      </w:pPr>
    </w:p>
    <w:p w14:paraId="791FC953">
      <w:pPr>
        <w:pStyle w:val="13"/>
        <w:adjustRightInd w:val="0"/>
        <w:snapToGrid w:val="0"/>
        <w:spacing w:line="400" w:lineRule="exact"/>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日期：</w:t>
      </w:r>
    </w:p>
    <w:p w14:paraId="4D996188">
      <w:pPr>
        <w:pStyle w:val="13"/>
        <w:adjustRightInd w:val="0"/>
        <w:snapToGrid w:val="0"/>
        <w:spacing w:line="400" w:lineRule="exact"/>
        <w:rPr>
          <w:rFonts w:ascii="仿宋_GB2312" w:hAnsi="仿宋_GB2312" w:eastAsia="仿宋_GB2312" w:cs="仿宋_GB2312"/>
          <w:sz w:val="24"/>
          <w:szCs w:val="24"/>
        </w:rPr>
      </w:pPr>
    </w:p>
    <w:p w14:paraId="07B2639D">
      <w:pPr>
        <w:pStyle w:val="13"/>
        <w:adjustRightInd w:val="0"/>
        <w:snapToGrid w:val="0"/>
        <w:spacing w:line="400" w:lineRule="exact"/>
        <w:rPr>
          <w:rFonts w:ascii="仿宋_GB2312" w:hAnsi="仿宋_GB2312" w:eastAsia="仿宋_GB2312" w:cs="仿宋_GB2312"/>
          <w:sz w:val="24"/>
          <w:szCs w:val="24"/>
        </w:rPr>
      </w:pPr>
    </w:p>
    <w:p w14:paraId="2B531C79">
      <w:pPr>
        <w:snapToGrid w:val="0"/>
        <w:spacing w:line="400" w:lineRule="exact"/>
        <w:ind w:left="480" w:hanging="480" w:hangingChars="200"/>
        <w:rPr>
          <w:rFonts w:ascii="仿宋_GB2312" w:hAnsi="仿宋_GB2312" w:eastAsia="仿宋_GB2312" w:cs="仿宋_GB2312"/>
        </w:rPr>
      </w:pPr>
      <w:r>
        <w:rPr>
          <w:rFonts w:hint="eastAsia" w:ascii="仿宋_GB2312" w:hAnsi="仿宋_GB2312" w:eastAsia="仿宋_GB2312" w:cs="仿宋_GB2312"/>
        </w:rPr>
        <w:t>（此说明在以电汇（支票或汇票）方式递交投标保证金的时候需要提交）</w:t>
      </w:r>
    </w:p>
    <w:p w14:paraId="2BFAD96E">
      <w:pPr>
        <w:snapToGrid w:val="0"/>
        <w:spacing w:line="400" w:lineRule="exact"/>
        <w:jc w:val="center"/>
        <w:rPr>
          <w:rFonts w:ascii="仿宋_GB2312" w:hAnsi="仿宋_GB2312" w:eastAsia="仿宋_GB2312" w:cs="仿宋_GB2312"/>
          <w:caps/>
          <w:sz w:val="32"/>
          <w:szCs w:val="32"/>
        </w:rPr>
      </w:pPr>
    </w:p>
    <w:p w14:paraId="4129E4B7">
      <w:pPr>
        <w:snapToGrid w:val="0"/>
        <w:spacing w:line="400" w:lineRule="exact"/>
        <w:textAlignment w:val="auto"/>
        <w:rPr>
          <w:rFonts w:ascii="仿宋_GB2312" w:hAnsi="仿宋_GB2312" w:eastAsia="仿宋_GB2312" w:cs="仿宋_GB2312"/>
          <w:caps/>
          <w:sz w:val="32"/>
          <w:szCs w:val="32"/>
        </w:rPr>
      </w:pPr>
    </w:p>
    <w:p w14:paraId="49C7B3AD">
      <w:pPr>
        <w:pStyle w:val="56"/>
        <w:adjustRightInd w:val="0"/>
        <w:snapToGrid w:val="0"/>
        <w:spacing w:line="400" w:lineRule="exact"/>
        <w:jc w:val="left"/>
        <w:outlineLvl w:val="2"/>
        <w:rPr>
          <w:rFonts w:ascii="仿宋_GB2312" w:hAnsi="仿宋_GB2312" w:eastAsia="仿宋_GB2312" w:cs="仿宋_GB2312"/>
          <w:b w:val="0"/>
          <w:bCs/>
        </w:rPr>
      </w:pPr>
      <w:r>
        <w:rPr>
          <w:rFonts w:hint="eastAsia" w:ascii="仿宋_GB2312" w:hAnsi="仿宋_GB2312" w:eastAsia="仿宋_GB2312" w:cs="仿宋_GB2312"/>
          <w:caps/>
          <w:sz w:val="32"/>
          <w:szCs w:val="32"/>
        </w:rPr>
        <w:br w:type="page"/>
      </w:r>
      <w:r>
        <w:rPr>
          <w:rFonts w:hint="eastAsia" w:ascii="仿宋_GB2312" w:hAnsi="仿宋_GB2312" w:eastAsia="仿宋_GB2312" w:cs="仿宋_GB2312"/>
          <w:b w:val="0"/>
          <w:bCs/>
          <w:kern w:val="20"/>
          <w:lang w:val="zh-CN"/>
        </w:rPr>
        <w:t>附件6-</w:t>
      </w:r>
      <w:r>
        <w:rPr>
          <w:rFonts w:hint="eastAsia" w:ascii="仿宋_GB2312" w:hAnsi="仿宋_GB2312" w:eastAsia="仿宋_GB2312" w:cs="仿宋_GB2312"/>
          <w:b w:val="0"/>
          <w:bCs/>
          <w:kern w:val="20"/>
        </w:rPr>
        <w:t>9</w:t>
      </w:r>
      <w:r>
        <w:rPr>
          <w:rFonts w:hint="eastAsia" w:ascii="仿宋_GB2312" w:hAnsi="仿宋_GB2312" w:eastAsia="仿宋_GB2312" w:cs="仿宋_GB2312"/>
          <w:b w:val="0"/>
          <w:bCs/>
        </w:rPr>
        <w:t>：</w:t>
      </w:r>
    </w:p>
    <w:p w14:paraId="52A125B2">
      <w:pPr>
        <w:snapToGrid w:val="0"/>
        <w:spacing w:line="400" w:lineRule="exact"/>
        <w:jc w:val="center"/>
        <w:rPr>
          <w:rFonts w:ascii="仿宋_GB2312" w:hAnsi="仿宋_GB2312" w:eastAsia="仿宋_GB2312" w:cs="仿宋_GB2312"/>
          <w:caps/>
          <w:sz w:val="36"/>
          <w:szCs w:val="36"/>
        </w:rPr>
      </w:pPr>
    </w:p>
    <w:p w14:paraId="715A01E6">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投标保证金担保函</w:t>
      </w:r>
    </w:p>
    <w:p w14:paraId="7AE33332">
      <w:pPr>
        <w:snapToGrid w:val="0"/>
        <w:spacing w:after="120" w:afterLines="50" w:line="400" w:lineRule="exact"/>
        <w:jc w:val="center"/>
        <w:rPr>
          <w:rFonts w:ascii="仿宋_GB2312" w:hAnsi="仿宋_GB2312" w:eastAsia="仿宋_GB2312" w:cs="仿宋_GB2312"/>
          <w:sz w:val="28"/>
          <w:szCs w:val="28"/>
        </w:rPr>
      </w:pPr>
    </w:p>
    <w:p w14:paraId="184FC954">
      <w:pPr>
        <w:snapToGrid w:val="0"/>
        <w:spacing w:after="120" w:afterLines="50" w:line="40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(如采用的电汇、支票、汇票方式提供投标保证金的，则不需再提供此保函。格式供参考)</w:t>
      </w:r>
    </w:p>
    <w:p w14:paraId="1C51B00A">
      <w:pPr>
        <w:snapToGrid w:val="0"/>
        <w:spacing w:line="400" w:lineRule="exact"/>
        <w:rPr>
          <w:rFonts w:ascii="仿宋_GB2312" w:hAnsi="仿宋_GB2312" w:eastAsia="仿宋_GB2312" w:cs="仿宋_GB2312"/>
          <w:b/>
          <w:u w:val="single"/>
        </w:rPr>
      </w:pPr>
      <w:r>
        <w:rPr>
          <w:rFonts w:hint="eastAsia" w:ascii="仿宋_GB2312" w:hAnsi="仿宋_GB2312" w:eastAsia="仿宋_GB2312" w:cs="仿宋_GB2312"/>
        </w:rPr>
        <w:t>编号：</w:t>
      </w:r>
    </w:p>
    <w:p w14:paraId="64C00B47">
      <w:pPr>
        <w:snapToGrid w:val="0"/>
        <w:spacing w:line="400" w:lineRule="exact"/>
        <w:rPr>
          <w:rFonts w:ascii="仿宋_GB2312" w:hAnsi="仿宋_GB2312" w:eastAsia="仿宋_GB2312" w:cs="仿宋_GB2312"/>
        </w:rPr>
      </w:pPr>
      <w:r>
        <w:rPr>
          <w:rFonts w:hint="eastAsia" w:ascii="仿宋_GB2312" w:hAnsi="仿宋_GB2312" w:eastAsia="仿宋_GB2312" w:cs="仿宋_GB2312"/>
        </w:rPr>
        <w:t xml:space="preserve">【填写采购代理机构名称】： </w:t>
      </w:r>
    </w:p>
    <w:p w14:paraId="49345DE1">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鉴于</w:t>
      </w:r>
      <w:r>
        <w:rPr>
          <w:rFonts w:hint="eastAsia" w:ascii="仿宋_GB2312" w:hAnsi="仿宋_GB2312" w:eastAsia="仿宋_GB2312" w:cs="仿宋_GB2312"/>
          <w:u w:val="single"/>
        </w:rPr>
        <w:t>【填写投标人名称】</w:t>
      </w:r>
      <w:r>
        <w:rPr>
          <w:rFonts w:hint="eastAsia" w:ascii="仿宋_GB2312" w:hAnsi="仿宋_GB2312" w:eastAsia="仿宋_GB2312" w:cs="仿宋_GB2312"/>
        </w:rPr>
        <w:t>（以下简称“投标人”）拟参加【</w:t>
      </w:r>
      <w:r>
        <w:rPr>
          <w:rFonts w:hint="eastAsia" w:ascii="仿宋_GB2312" w:hAnsi="仿宋_GB2312" w:eastAsia="仿宋_GB2312" w:cs="仿宋_GB2312"/>
          <w:u w:val="single"/>
        </w:rPr>
        <w:t>填写项目名称】</w:t>
      </w:r>
      <w:r>
        <w:rPr>
          <w:rFonts w:hint="eastAsia" w:ascii="仿宋_GB2312" w:hAnsi="仿宋_GB2312" w:eastAsia="仿宋_GB2312" w:cs="仿宋_GB2312"/>
        </w:rPr>
        <w:t>（以下简称“本项目”）投标，项目编号为</w:t>
      </w:r>
      <w:r>
        <w:rPr>
          <w:rFonts w:hint="eastAsia" w:ascii="仿宋_GB2312" w:hAnsi="仿宋_GB2312" w:eastAsia="仿宋_GB2312" w:cs="仿宋_GB2312"/>
          <w:u w:val="single"/>
        </w:rPr>
        <w:t>【填写项目编号】</w:t>
      </w:r>
      <w:r>
        <w:rPr>
          <w:rFonts w:hint="eastAsia" w:ascii="仿宋_GB2312" w:hAnsi="仿宋_GB2312" w:eastAsia="仿宋_GB2312" w:cs="仿宋_GB2312"/>
        </w:rPr>
        <w:t xml:space="preserve">，根据本项目招标文件，供应商参加投标时应向你方交纳投标保证金，且可以投标担保函的形式交纳投标保证金。应供应商的申请，我方以保证的方式向你方提供如下投标保证金担保： </w:t>
      </w:r>
    </w:p>
    <w:p w14:paraId="147AACF0">
      <w:pPr>
        <w:snapToGrid w:val="0"/>
        <w:spacing w:line="400" w:lineRule="exact"/>
        <w:ind w:firstLine="482" w:firstLineChars="200"/>
        <w:rPr>
          <w:rFonts w:ascii="仿宋_GB2312" w:hAnsi="仿宋_GB2312" w:eastAsia="仿宋_GB2312" w:cs="仿宋_GB2312"/>
          <w:b/>
        </w:rPr>
      </w:pPr>
      <w:r>
        <w:rPr>
          <w:rFonts w:hint="eastAsia" w:ascii="仿宋_GB2312" w:hAnsi="仿宋_GB2312" w:eastAsia="仿宋_GB2312" w:cs="仿宋_GB2312"/>
          <w:b/>
        </w:rPr>
        <w:t xml:space="preserve">一、保证责任的情形及保证金额 </w:t>
      </w:r>
    </w:p>
    <w:p w14:paraId="6B514F0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 xml:space="preserve">（一）在投标人出现下列情形之一时，我方承担保证责任： </w:t>
      </w:r>
    </w:p>
    <w:p w14:paraId="6B6F74A3">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1.在开标之日后到投标有效期满前，投标人擅自撤回投标的；</w:t>
      </w:r>
    </w:p>
    <w:p w14:paraId="71DEE07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2.投标人为中标人时，不按规定签订合同的；</w:t>
      </w:r>
    </w:p>
    <w:p w14:paraId="661006F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3.投标人为中标人时，不按规定交纳履约保证金；</w:t>
      </w:r>
    </w:p>
    <w:p w14:paraId="29688B8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4.投标人为中标人时，不按规定交纳中标服务费的。</w:t>
      </w:r>
    </w:p>
    <w:p w14:paraId="1929AA3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（二）我方承担保证责任的最高金额为人民币</w:t>
      </w:r>
      <w:r>
        <w:rPr>
          <w:rFonts w:hint="eastAsia" w:ascii="仿宋_GB2312" w:hAnsi="仿宋_GB2312" w:eastAsia="仿宋_GB2312" w:cs="仿宋_GB2312"/>
          <w:u w:val="single"/>
        </w:rPr>
        <w:t xml:space="preserve">  大写金额   </w:t>
      </w:r>
      <w:r>
        <w:rPr>
          <w:rFonts w:hint="eastAsia" w:ascii="仿宋_GB2312" w:hAnsi="仿宋_GB2312" w:eastAsia="仿宋_GB2312" w:cs="仿宋_GB2312"/>
        </w:rPr>
        <w:t>元整（</w:t>
      </w:r>
      <w:r>
        <w:rPr>
          <w:rFonts w:hint="eastAsia" w:ascii="仿宋_GB2312" w:hAnsi="仿宋_GB2312" w:eastAsia="仿宋_GB2312" w:cs="仿宋_GB2312"/>
          <w:bCs/>
        </w:rPr>
        <w:t>¥</w:t>
      </w:r>
      <w:r>
        <w:rPr>
          <w:rFonts w:hint="eastAsia" w:ascii="仿宋_GB2312" w:hAnsi="仿宋_GB2312" w:eastAsia="仿宋_GB2312" w:cs="仿宋_GB2312"/>
          <w:bCs/>
          <w:u w:val="single"/>
        </w:rPr>
        <w:t>小写</w:t>
      </w:r>
      <w:r>
        <w:rPr>
          <w:rFonts w:hint="eastAsia" w:ascii="仿宋_GB2312" w:hAnsi="仿宋_GB2312" w:eastAsia="仿宋_GB2312" w:cs="仿宋_GB2312"/>
        </w:rPr>
        <w:t xml:space="preserve">），即本项目的投标保证金金额。 </w:t>
      </w:r>
    </w:p>
    <w:p w14:paraId="35736D33">
      <w:pPr>
        <w:snapToGrid w:val="0"/>
        <w:spacing w:line="400" w:lineRule="exact"/>
        <w:ind w:firstLine="482" w:firstLineChars="200"/>
        <w:rPr>
          <w:rFonts w:ascii="仿宋_GB2312" w:hAnsi="仿宋_GB2312" w:eastAsia="仿宋_GB2312" w:cs="仿宋_GB2312"/>
        </w:rPr>
      </w:pPr>
      <w:r>
        <w:rPr>
          <w:rFonts w:hint="eastAsia" w:ascii="仿宋_GB2312" w:hAnsi="仿宋_GB2312" w:eastAsia="仿宋_GB2312" w:cs="仿宋_GB2312"/>
          <w:b/>
        </w:rPr>
        <w:t>二、保证的方式及保证期间</w:t>
      </w:r>
    </w:p>
    <w:p w14:paraId="06CF286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 xml:space="preserve">我方保证的方式为：连带责任保证。 </w:t>
      </w:r>
    </w:p>
    <w:p w14:paraId="51EB96F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我方的保证期间为：自本保函生效之日起</w:t>
      </w:r>
      <w:r>
        <w:rPr>
          <w:rFonts w:hint="eastAsia" w:ascii="仿宋_GB2312" w:hAnsi="仿宋_GB2312" w:eastAsia="仿宋_GB2312" w:cs="仿宋_GB2312"/>
          <w:u w:val="single"/>
        </w:rPr>
        <w:t xml:space="preserve">   </w:t>
      </w:r>
      <w:r>
        <w:rPr>
          <w:rFonts w:hint="eastAsia" w:ascii="仿宋_GB2312" w:hAnsi="仿宋_GB2312" w:eastAsia="仿宋_GB2312" w:cs="仿宋_GB2312"/>
        </w:rPr>
        <w:t>个月止。</w:t>
      </w:r>
    </w:p>
    <w:p w14:paraId="14EDC31D">
      <w:pPr>
        <w:snapToGrid w:val="0"/>
        <w:spacing w:line="400" w:lineRule="exact"/>
        <w:ind w:firstLine="482" w:firstLineChars="200"/>
        <w:rPr>
          <w:rFonts w:ascii="仿宋_GB2312" w:hAnsi="仿宋_GB2312" w:eastAsia="仿宋_GB2312" w:cs="仿宋_GB2312"/>
          <w:b/>
        </w:rPr>
      </w:pPr>
      <w:r>
        <w:rPr>
          <w:rFonts w:hint="eastAsia" w:ascii="仿宋_GB2312" w:hAnsi="仿宋_GB2312" w:eastAsia="仿宋_GB2312" w:cs="仿宋_GB2312"/>
          <w:b/>
        </w:rPr>
        <w:t xml:space="preserve">三、承担保证责任的程序 </w:t>
      </w:r>
    </w:p>
    <w:p w14:paraId="4F95950A">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14:paraId="6136C672">
      <w:pPr>
        <w:snapToGrid w:val="0"/>
        <w:spacing w:line="400" w:lineRule="exact"/>
        <w:ind w:firstLine="480" w:firstLineChars="200"/>
        <w:rPr>
          <w:rFonts w:ascii="仿宋_GB2312" w:hAnsi="仿宋_GB2312" w:eastAsia="仿宋_GB2312" w:cs="仿宋_GB2312"/>
          <w:b/>
        </w:rPr>
      </w:pPr>
      <w:r>
        <w:rPr>
          <w:rFonts w:hint="eastAsia" w:ascii="仿宋_GB2312" w:hAnsi="仿宋_GB2312" w:eastAsia="仿宋_GB2312" w:cs="仿宋_GB2312"/>
        </w:rPr>
        <w:t xml:space="preserve">2.我方在收到索赔通知及相关证明材料后，在个工作日内进行审查，符合应承担保证责任情形的，我方应按照你方的要求代投标人向你方支付投标保证金。 </w:t>
      </w:r>
    </w:p>
    <w:p w14:paraId="7EEF909B">
      <w:pPr>
        <w:snapToGrid w:val="0"/>
        <w:spacing w:line="400" w:lineRule="exact"/>
        <w:ind w:firstLine="482" w:firstLineChars="200"/>
        <w:rPr>
          <w:rFonts w:ascii="仿宋_GB2312" w:hAnsi="仿宋_GB2312" w:eastAsia="仿宋_GB2312" w:cs="仿宋_GB2312"/>
          <w:b/>
        </w:rPr>
      </w:pPr>
      <w:r>
        <w:rPr>
          <w:rFonts w:hint="eastAsia" w:ascii="仿宋_GB2312" w:hAnsi="仿宋_GB2312" w:eastAsia="仿宋_GB2312" w:cs="仿宋_GB2312"/>
          <w:b/>
        </w:rPr>
        <w:t xml:space="preserve">四、保证责任的终止 </w:t>
      </w:r>
    </w:p>
    <w:p w14:paraId="61F4700A">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 xml:space="preserve">1.保证期间届满你方未向我方书面主张保证责任的，自保证期间届满次日起，我方保证责任自动终止。 </w:t>
      </w:r>
    </w:p>
    <w:p w14:paraId="434CD57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 xml:space="preserve">2.我方按照本保函向你方履行了保证责任后，自我方向你方支付款项（支付款项从我方账户划出）之日起，保证责任终止。 </w:t>
      </w:r>
    </w:p>
    <w:p w14:paraId="2DF4C80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 xml:space="preserve">3.按照法律法规的规定或出现我方保证责任终止的其它情形的，我方在本保函项下的保证责任亦终止。 </w:t>
      </w:r>
    </w:p>
    <w:p w14:paraId="3F1FC1F4">
      <w:pPr>
        <w:snapToGrid w:val="0"/>
        <w:spacing w:line="400" w:lineRule="exact"/>
        <w:ind w:firstLine="482" w:firstLineChars="200"/>
        <w:rPr>
          <w:rFonts w:ascii="仿宋_GB2312" w:hAnsi="仿宋_GB2312" w:eastAsia="仿宋_GB2312" w:cs="仿宋_GB2312"/>
          <w:b/>
        </w:rPr>
      </w:pPr>
      <w:r>
        <w:rPr>
          <w:rFonts w:hint="eastAsia" w:ascii="仿宋_GB2312" w:hAnsi="仿宋_GB2312" w:eastAsia="仿宋_GB2312" w:cs="仿宋_GB2312"/>
          <w:b/>
        </w:rPr>
        <w:t xml:space="preserve">五、免责条款 </w:t>
      </w:r>
    </w:p>
    <w:p w14:paraId="6D41EBB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1.依照法律规定或你方与投标人的另行约定，全部或者部分免除投标人投标保证金义务时，我方亦免除相应的保证责任。</w:t>
      </w:r>
    </w:p>
    <w:p w14:paraId="0B56AD3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2.因你方原因致使投标人发生本保函第一条第（一）款约定情形的，我方不承担保证责任。</w:t>
      </w:r>
    </w:p>
    <w:p w14:paraId="629E1272">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3.因不可抗力造成投标人发生本保函第一条约定情形的，我方不承担保证责任。</w:t>
      </w:r>
    </w:p>
    <w:p w14:paraId="7BB382F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 xml:space="preserve">4.你方或其他有权机关对招标文件进行任何澄清或修改，加重我方保证责任的，我方对加重部分不承担保证责任，但该澄清或修改经我方事先书面同意的除外。 </w:t>
      </w:r>
    </w:p>
    <w:p w14:paraId="37FAE9C0">
      <w:pPr>
        <w:snapToGrid w:val="0"/>
        <w:spacing w:line="400" w:lineRule="exact"/>
        <w:ind w:firstLine="482" w:firstLineChars="200"/>
        <w:rPr>
          <w:rFonts w:ascii="仿宋_GB2312" w:hAnsi="仿宋_GB2312" w:eastAsia="仿宋_GB2312" w:cs="仿宋_GB2312"/>
          <w:b/>
        </w:rPr>
      </w:pPr>
      <w:r>
        <w:rPr>
          <w:rFonts w:hint="eastAsia" w:ascii="仿宋_GB2312" w:hAnsi="仿宋_GB2312" w:eastAsia="仿宋_GB2312" w:cs="仿宋_GB2312"/>
          <w:b/>
        </w:rPr>
        <w:t xml:space="preserve">六、争议的解决 </w:t>
      </w:r>
    </w:p>
    <w:p w14:paraId="63637D4D">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因本保函发生的纠纷，由你我双方协商解决，协商不成的，通过诉讼程序解决，诉讼管辖地法院为法院。</w:t>
      </w:r>
    </w:p>
    <w:p w14:paraId="60A1807C">
      <w:pPr>
        <w:snapToGrid w:val="0"/>
        <w:spacing w:line="400" w:lineRule="exact"/>
        <w:ind w:firstLine="482" w:firstLineChars="200"/>
        <w:rPr>
          <w:rFonts w:ascii="仿宋_GB2312" w:hAnsi="仿宋_GB2312" w:eastAsia="仿宋_GB2312" w:cs="仿宋_GB2312"/>
          <w:b/>
        </w:rPr>
      </w:pPr>
      <w:r>
        <w:rPr>
          <w:rFonts w:hint="eastAsia" w:ascii="仿宋_GB2312" w:hAnsi="仿宋_GB2312" w:eastAsia="仿宋_GB2312" w:cs="仿宋_GB2312"/>
          <w:b/>
        </w:rPr>
        <w:t xml:space="preserve">七、保函的生效 </w:t>
      </w:r>
    </w:p>
    <w:p w14:paraId="19CDE68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 xml:space="preserve">本保函自我方加盖公章之日起生效。 </w:t>
      </w:r>
    </w:p>
    <w:p w14:paraId="0DDD721A">
      <w:pPr>
        <w:snapToGrid w:val="0"/>
        <w:spacing w:line="400" w:lineRule="exact"/>
        <w:ind w:right="960"/>
        <w:jc w:val="right"/>
        <w:rPr>
          <w:rFonts w:ascii="仿宋_GB2312" w:hAnsi="仿宋_GB2312" w:eastAsia="仿宋_GB2312" w:cs="仿宋_GB2312"/>
        </w:rPr>
      </w:pPr>
    </w:p>
    <w:p w14:paraId="74DFDF2F">
      <w:pPr>
        <w:snapToGrid w:val="0"/>
        <w:spacing w:line="400" w:lineRule="exact"/>
        <w:ind w:right="960"/>
        <w:jc w:val="right"/>
        <w:rPr>
          <w:rFonts w:ascii="仿宋_GB2312" w:hAnsi="仿宋_GB2312" w:eastAsia="仿宋_GB2312" w:cs="仿宋_GB2312"/>
        </w:rPr>
      </w:pPr>
    </w:p>
    <w:p w14:paraId="2C43AF1F">
      <w:pPr>
        <w:snapToGrid w:val="0"/>
        <w:spacing w:line="400" w:lineRule="exact"/>
        <w:ind w:right="960"/>
        <w:jc w:val="right"/>
        <w:rPr>
          <w:rFonts w:ascii="仿宋_GB2312" w:hAnsi="仿宋_GB2312" w:eastAsia="仿宋_GB2312" w:cs="仿宋_GB2312"/>
        </w:rPr>
      </w:pPr>
    </w:p>
    <w:p w14:paraId="29098B6B">
      <w:pPr>
        <w:snapToGrid w:val="0"/>
        <w:spacing w:line="400" w:lineRule="exact"/>
        <w:ind w:right="960"/>
        <w:jc w:val="right"/>
        <w:rPr>
          <w:rFonts w:ascii="仿宋_GB2312" w:hAnsi="仿宋_GB2312" w:eastAsia="仿宋_GB2312" w:cs="仿宋_GB2312"/>
        </w:rPr>
      </w:pPr>
      <w:r>
        <w:rPr>
          <w:rFonts w:hint="eastAsia" w:ascii="仿宋_GB2312" w:hAnsi="仿宋_GB2312" w:eastAsia="仿宋_GB2312" w:cs="仿宋_GB2312"/>
        </w:rPr>
        <w:t>保证人：（公章）</w:t>
      </w:r>
    </w:p>
    <w:p w14:paraId="5B40F4D7">
      <w:pPr>
        <w:snapToGrid w:val="0"/>
        <w:spacing w:line="400" w:lineRule="exact"/>
        <w:ind w:right="960"/>
        <w:jc w:val="center"/>
        <w:rPr>
          <w:rFonts w:ascii="仿宋_GB2312" w:hAnsi="仿宋_GB2312" w:eastAsia="仿宋_GB2312" w:cs="仿宋_GB2312"/>
        </w:rPr>
      </w:pPr>
      <w:r>
        <w:rPr>
          <w:rFonts w:hint="eastAsia" w:ascii="仿宋_GB2312" w:hAnsi="仿宋_GB2312" w:eastAsia="仿宋_GB2312" w:cs="仿宋_GB2312"/>
        </w:rPr>
        <w:t xml:space="preserve">                                            年  月  日</w:t>
      </w:r>
    </w:p>
    <w:p w14:paraId="2EFC4452">
      <w:pPr>
        <w:snapToGrid w:val="0"/>
        <w:spacing w:line="400" w:lineRule="exact"/>
        <w:jc w:val="both"/>
        <w:rPr>
          <w:rFonts w:ascii="仿宋_GB2312" w:hAnsi="仿宋_GB2312" w:eastAsia="仿宋_GB2312" w:cs="仿宋_GB2312"/>
          <w:caps/>
          <w:sz w:val="32"/>
          <w:szCs w:val="32"/>
        </w:rPr>
      </w:pPr>
    </w:p>
    <w:p w14:paraId="48CF8660">
      <w:pPr>
        <w:snapToGrid w:val="0"/>
        <w:spacing w:line="400" w:lineRule="exact"/>
        <w:jc w:val="both"/>
        <w:textAlignment w:val="auto"/>
        <w:outlineLvl w:val="2"/>
        <w:rPr>
          <w:rFonts w:ascii="仿宋_GB2312" w:hAnsi="仿宋_GB2312" w:eastAsia="仿宋_GB2312" w:cs="仿宋_GB2312"/>
        </w:rPr>
      </w:pPr>
      <w:r>
        <w:rPr>
          <w:rFonts w:hint="eastAsia" w:ascii="仿宋_GB2312" w:hAnsi="仿宋_GB2312" w:eastAsia="仿宋_GB2312" w:cs="仿宋_GB2312"/>
        </w:rPr>
        <w:br w:type="page"/>
      </w:r>
      <w:r>
        <w:rPr>
          <w:rFonts w:hint="eastAsia" w:ascii="仿宋_GB2312" w:hAnsi="仿宋_GB2312" w:eastAsia="仿宋_GB2312" w:cs="仿宋_GB2312"/>
          <w:kern w:val="20"/>
          <w:lang w:val="zh-CN"/>
        </w:rPr>
        <w:t>附件</w:t>
      </w:r>
      <w:r>
        <w:rPr>
          <w:rFonts w:hint="eastAsia" w:ascii="仿宋_GB2312" w:hAnsi="仿宋_GB2312" w:eastAsia="仿宋_GB2312" w:cs="仿宋_GB2312"/>
        </w:rPr>
        <w:t>6</w:t>
      </w:r>
      <w:r>
        <w:rPr>
          <w:rFonts w:hint="eastAsia" w:ascii="仿宋_GB2312" w:hAnsi="仿宋_GB2312" w:eastAsia="仿宋_GB2312" w:cs="仿宋_GB2312"/>
          <w:kern w:val="20"/>
          <w:lang w:val="zh-CN"/>
        </w:rPr>
        <w:t>-</w:t>
      </w:r>
      <w:r>
        <w:rPr>
          <w:rFonts w:hint="eastAsia" w:ascii="仿宋_GB2312" w:hAnsi="仿宋_GB2312" w:eastAsia="仿宋_GB2312" w:cs="仿宋_GB2312"/>
        </w:rPr>
        <w:t>10：</w:t>
      </w:r>
    </w:p>
    <w:p w14:paraId="05446C67">
      <w:pPr>
        <w:pStyle w:val="41"/>
        <w:widowControl w:val="0"/>
        <w:adjustRightInd w:val="0"/>
        <w:snapToGrid w:val="0"/>
        <w:spacing w:before="0" w:after="0" w:line="400" w:lineRule="exact"/>
        <w:ind w:firstLine="0" w:firstLineChars="0"/>
        <w:jc w:val="both"/>
        <w:rPr>
          <w:rFonts w:ascii="仿宋_GB2312" w:hAnsi="仿宋_GB2312" w:eastAsia="仿宋_GB2312" w:cs="仿宋_GB2312"/>
          <w:color w:val="auto"/>
          <w:sz w:val="24"/>
          <w:szCs w:val="24"/>
        </w:rPr>
      </w:pPr>
    </w:p>
    <w:p w14:paraId="78AA0BCB">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招标文件要求或投标人认为必要的其他内容</w:t>
      </w:r>
    </w:p>
    <w:p w14:paraId="18886CB9">
      <w:pPr>
        <w:pStyle w:val="41"/>
        <w:widowControl w:val="0"/>
        <w:adjustRightInd w:val="0"/>
        <w:snapToGrid w:val="0"/>
        <w:spacing w:before="0" w:after="0" w:line="400" w:lineRule="exact"/>
        <w:ind w:firstLine="0" w:firstLineChars="0"/>
        <w:rPr>
          <w:rFonts w:ascii="仿宋_GB2312" w:hAnsi="仿宋_GB2312" w:eastAsia="仿宋_GB2312" w:cs="仿宋_GB2312"/>
          <w:caps/>
          <w:color w:val="auto"/>
          <w:sz w:val="36"/>
          <w:szCs w:val="36"/>
        </w:rPr>
      </w:pPr>
    </w:p>
    <w:p w14:paraId="604CEA3B">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rPr>
        <w:br w:type="page"/>
      </w:r>
      <w:r>
        <w:rPr>
          <w:rFonts w:hint="eastAsia" w:ascii="仿宋_GB2312" w:hAnsi="仿宋_GB2312" w:eastAsia="仿宋_GB2312" w:cs="仿宋_GB2312"/>
        </w:rPr>
        <w:t>附件7：</w:t>
      </w:r>
    </w:p>
    <w:p w14:paraId="100E3B92">
      <w:pPr>
        <w:snapToGrid w:val="0"/>
        <w:spacing w:line="400" w:lineRule="exact"/>
        <w:textAlignment w:val="auto"/>
        <w:rPr>
          <w:rFonts w:ascii="仿宋_GB2312" w:hAnsi="仿宋_GB2312" w:eastAsia="仿宋_GB2312" w:cs="仿宋_GB2312"/>
          <w:kern w:val="20"/>
          <w:lang w:val="zh-CN"/>
        </w:rPr>
      </w:pPr>
    </w:p>
    <w:p w14:paraId="78049949">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投标人业绩证明（供参考）</w:t>
      </w:r>
    </w:p>
    <w:tbl>
      <w:tblPr>
        <w:tblStyle w:val="20"/>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125"/>
        <w:gridCol w:w="1860"/>
        <w:gridCol w:w="2104"/>
        <w:gridCol w:w="1860"/>
        <w:gridCol w:w="1416"/>
      </w:tblGrid>
      <w:tr w14:paraId="0C3FB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672" w:type="pct"/>
            <w:vAlign w:val="center"/>
          </w:tcPr>
          <w:p w14:paraId="5C731D41">
            <w:pPr>
              <w:spacing w:line="360" w:lineRule="auto"/>
              <w:jc w:val="center"/>
              <w:rPr>
                <w:rFonts w:ascii="仿宋_GB2312" w:hAnsi="仿宋_GB2312" w:eastAsia="仿宋_GB2312" w:cs="仿宋_GB2312"/>
              </w:rPr>
            </w:pPr>
            <w:r>
              <w:rPr>
                <w:rFonts w:hint="eastAsia" w:ascii="仿宋_GB2312" w:hAnsi="仿宋_GB2312" w:eastAsia="仿宋_GB2312" w:cs="仿宋_GB2312"/>
              </w:rPr>
              <w:t>序号</w:t>
            </w:r>
          </w:p>
        </w:tc>
        <w:tc>
          <w:tcPr>
            <w:tcW w:w="1111" w:type="pct"/>
            <w:vAlign w:val="center"/>
          </w:tcPr>
          <w:p w14:paraId="2ED361F5">
            <w:pPr>
              <w:spacing w:line="360" w:lineRule="auto"/>
              <w:jc w:val="center"/>
              <w:rPr>
                <w:rFonts w:ascii="仿宋_GB2312" w:hAnsi="仿宋_GB2312" w:eastAsia="仿宋_GB2312" w:cs="仿宋_GB2312"/>
              </w:rPr>
            </w:pPr>
            <w:r>
              <w:rPr>
                <w:rFonts w:hint="eastAsia" w:ascii="仿宋_GB2312" w:hAnsi="仿宋_GB2312" w:eastAsia="仿宋_GB2312" w:cs="仿宋_GB2312"/>
              </w:rPr>
              <w:t>甲方</w:t>
            </w:r>
          </w:p>
        </w:tc>
        <w:tc>
          <w:tcPr>
            <w:tcW w:w="1257" w:type="pct"/>
            <w:tcBorders>
              <w:right w:val="single" w:color="auto" w:sz="4" w:space="0"/>
            </w:tcBorders>
            <w:vAlign w:val="center"/>
          </w:tcPr>
          <w:p w14:paraId="179AD25D">
            <w:pPr>
              <w:spacing w:line="360" w:lineRule="auto"/>
              <w:jc w:val="center"/>
              <w:rPr>
                <w:rFonts w:ascii="仿宋_GB2312" w:hAnsi="仿宋_GB2312" w:eastAsia="仿宋_GB2312" w:cs="仿宋_GB2312"/>
              </w:rPr>
            </w:pPr>
            <w:r>
              <w:rPr>
                <w:rFonts w:hint="eastAsia" w:ascii="仿宋_GB2312" w:hAnsi="仿宋_GB2312" w:eastAsia="仿宋_GB2312" w:cs="仿宋_GB2312"/>
              </w:rPr>
              <w:t>合同主要内容</w:t>
            </w:r>
          </w:p>
        </w:tc>
        <w:tc>
          <w:tcPr>
            <w:tcW w:w="1111" w:type="pct"/>
            <w:vAlign w:val="center"/>
          </w:tcPr>
          <w:p w14:paraId="136E4E06">
            <w:pPr>
              <w:spacing w:line="360" w:lineRule="auto"/>
              <w:jc w:val="center"/>
              <w:rPr>
                <w:rFonts w:ascii="仿宋_GB2312" w:hAnsi="仿宋_GB2312" w:eastAsia="仿宋_GB2312" w:cs="仿宋_GB2312"/>
              </w:rPr>
            </w:pPr>
            <w:r>
              <w:rPr>
                <w:rFonts w:hint="eastAsia" w:ascii="仿宋_GB2312" w:hAnsi="仿宋_GB2312" w:eastAsia="仿宋_GB2312" w:cs="仿宋_GB2312"/>
              </w:rPr>
              <w:t>签订时间</w:t>
            </w:r>
          </w:p>
        </w:tc>
        <w:tc>
          <w:tcPr>
            <w:tcW w:w="846" w:type="pct"/>
            <w:tcBorders>
              <w:left w:val="single" w:color="auto" w:sz="4" w:space="0"/>
            </w:tcBorders>
            <w:vAlign w:val="center"/>
          </w:tcPr>
          <w:p w14:paraId="4513BC4F">
            <w:pPr>
              <w:spacing w:line="360" w:lineRule="auto"/>
              <w:jc w:val="center"/>
              <w:rPr>
                <w:rFonts w:ascii="仿宋_GB2312" w:hAnsi="仿宋_GB2312" w:eastAsia="仿宋_GB2312" w:cs="仿宋_GB2312"/>
              </w:rPr>
            </w:pPr>
            <w:r>
              <w:rPr>
                <w:rFonts w:hint="eastAsia" w:ascii="仿宋_GB2312" w:hAnsi="仿宋_GB2312" w:eastAsia="仿宋_GB2312" w:cs="仿宋_GB2312"/>
              </w:rPr>
              <w:t>备注</w:t>
            </w:r>
          </w:p>
        </w:tc>
      </w:tr>
      <w:tr w14:paraId="63930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672" w:type="pct"/>
            <w:vAlign w:val="center"/>
          </w:tcPr>
          <w:p w14:paraId="470C08A8">
            <w:pPr>
              <w:spacing w:line="360" w:lineRule="auto"/>
              <w:jc w:val="center"/>
              <w:rPr>
                <w:rFonts w:ascii="仿宋_GB2312" w:hAnsi="仿宋_GB2312" w:eastAsia="仿宋_GB2312" w:cs="仿宋_GB2312"/>
              </w:rPr>
            </w:pPr>
            <w:r>
              <w:rPr>
                <w:rFonts w:hint="eastAsia" w:ascii="仿宋_GB2312" w:hAnsi="仿宋_GB2312" w:eastAsia="仿宋_GB2312" w:cs="仿宋_GB2312"/>
              </w:rPr>
              <w:t>1</w:t>
            </w:r>
          </w:p>
        </w:tc>
        <w:tc>
          <w:tcPr>
            <w:tcW w:w="1111" w:type="pct"/>
            <w:vAlign w:val="center"/>
          </w:tcPr>
          <w:p w14:paraId="711A0BE7">
            <w:pPr>
              <w:spacing w:line="360" w:lineRule="auto"/>
              <w:jc w:val="center"/>
              <w:rPr>
                <w:rFonts w:ascii="仿宋_GB2312" w:hAnsi="仿宋_GB2312" w:eastAsia="仿宋_GB2312" w:cs="仿宋_GB2312"/>
              </w:rPr>
            </w:pPr>
          </w:p>
        </w:tc>
        <w:tc>
          <w:tcPr>
            <w:tcW w:w="1257" w:type="pct"/>
            <w:tcBorders>
              <w:right w:val="single" w:color="auto" w:sz="4" w:space="0"/>
            </w:tcBorders>
            <w:vAlign w:val="center"/>
          </w:tcPr>
          <w:p w14:paraId="3FA26F37">
            <w:pPr>
              <w:spacing w:line="360" w:lineRule="auto"/>
              <w:jc w:val="center"/>
              <w:rPr>
                <w:rFonts w:ascii="仿宋_GB2312" w:hAnsi="仿宋_GB2312" w:eastAsia="仿宋_GB2312" w:cs="仿宋_GB2312"/>
              </w:rPr>
            </w:pPr>
          </w:p>
        </w:tc>
        <w:tc>
          <w:tcPr>
            <w:tcW w:w="1111" w:type="pct"/>
            <w:vAlign w:val="center"/>
          </w:tcPr>
          <w:p w14:paraId="65539A23">
            <w:pPr>
              <w:spacing w:line="360" w:lineRule="auto"/>
              <w:jc w:val="center"/>
              <w:rPr>
                <w:rFonts w:ascii="仿宋_GB2312" w:hAnsi="仿宋_GB2312" w:eastAsia="仿宋_GB2312" w:cs="仿宋_GB2312"/>
              </w:rPr>
            </w:pPr>
          </w:p>
        </w:tc>
        <w:tc>
          <w:tcPr>
            <w:tcW w:w="846" w:type="pct"/>
            <w:tcBorders>
              <w:left w:val="single" w:color="auto" w:sz="4" w:space="0"/>
            </w:tcBorders>
            <w:vAlign w:val="center"/>
          </w:tcPr>
          <w:p w14:paraId="706C0F62">
            <w:pPr>
              <w:spacing w:line="360" w:lineRule="auto"/>
              <w:jc w:val="center"/>
              <w:rPr>
                <w:rFonts w:ascii="仿宋_GB2312" w:hAnsi="仿宋_GB2312" w:eastAsia="仿宋_GB2312" w:cs="仿宋_GB2312"/>
              </w:rPr>
            </w:pPr>
          </w:p>
        </w:tc>
      </w:tr>
      <w:tr w14:paraId="1A03E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672" w:type="pct"/>
            <w:vAlign w:val="center"/>
          </w:tcPr>
          <w:p w14:paraId="27BAA23E">
            <w:pPr>
              <w:spacing w:line="360" w:lineRule="auto"/>
              <w:jc w:val="center"/>
              <w:rPr>
                <w:rFonts w:ascii="仿宋_GB2312" w:hAnsi="仿宋_GB2312" w:eastAsia="仿宋_GB2312" w:cs="仿宋_GB2312"/>
              </w:rPr>
            </w:pPr>
            <w:r>
              <w:rPr>
                <w:rFonts w:hint="eastAsia" w:ascii="仿宋_GB2312" w:hAnsi="仿宋_GB2312" w:eastAsia="仿宋_GB2312" w:cs="仿宋_GB2312"/>
              </w:rPr>
              <w:t>2</w:t>
            </w:r>
          </w:p>
        </w:tc>
        <w:tc>
          <w:tcPr>
            <w:tcW w:w="1111" w:type="pct"/>
            <w:vAlign w:val="center"/>
          </w:tcPr>
          <w:p w14:paraId="0130C894">
            <w:pPr>
              <w:spacing w:line="360" w:lineRule="auto"/>
              <w:jc w:val="center"/>
              <w:rPr>
                <w:rFonts w:ascii="仿宋_GB2312" w:hAnsi="仿宋_GB2312" w:eastAsia="仿宋_GB2312" w:cs="仿宋_GB2312"/>
              </w:rPr>
            </w:pPr>
          </w:p>
        </w:tc>
        <w:tc>
          <w:tcPr>
            <w:tcW w:w="1257" w:type="pct"/>
            <w:tcBorders>
              <w:right w:val="single" w:color="auto" w:sz="4" w:space="0"/>
            </w:tcBorders>
            <w:vAlign w:val="center"/>
          </w:tcPr>
          <w:p w14:paraId="69880DF6">
            <w:pPr>
              <w:spacing w:line="360" w:lineRule="auto"/>
              <w:jc w:val="center"/>
              <w:rPr>
                <w:rFonts w:ascii="仿宋_GB2312" w:hAnsi="仿宋_GB2312" w:eastAsia="仿宋_GB2312" w:cs="仿宋_GB2312"/>
              </w:rPr>
            </w:pPr>
          </w:p>
        </w:tc>
        <w:tc>
          <w:tcPr>
            <w:tcW w:w="1111" w:type="pct"/>
            <w:vAlign w:val="center"/>
          </w:tcPr>
          <w:p w14:paraId="0A85ACCA">
            <w:pPr>
              <w:spacing w:line="360" w:lineRule="auto"/>
              <w:jc w:val="center"/>
              <w:rPr>
                <w:rFonts w:ascii="仿宋_GB2312" w:hAnsi="仿宋_GB2312" w:eastAsia="仿宋_GB2312" w:cs="仿宋_GB2312"/>
              </w:rPr>
            </w:pPr>
          </w:p>
        </w:tc>
        <w:tc>
          <w:tcPr>
            <w:tcW w:w="846" w:type="pct"/>
            <w:tcBorders>
              <w:left w:val="single" w:color="auto" w:sz="4" w:space="0"/>
            </w:tcBorders>
            <w:vAlign w:val="center"/>
          </w:tcPr>
          <w:p w14:paraId="5436BCE0">
            <w:pPr>
              <w:spacing w:line="360" w:lineRule="auto"/>
              <w:jc w:val="center"/>
              <w:rPr>
                <w:rFonts w:ascii="仿宋_GB2312" w:hAnsi="仿宋_GB2312" w:eastAsia="仿宋_GB2312" w:cs="仿宋_GB2312"/>
              </w:rPr>
            </w:pPr>
          </w:p>
        </w:tc>
      </w:tr>
      <w:tr w14:paraId="709A4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672" w:type="pct"/>
            <w:vAlign w:val="center"/>
          </w:tcPr>
          <w:p w14:paraId="5D996DA9">
            <w:pPr>
              <w:spacing w:line="360" w:lineRule="auto"/>
              <w:jc w:val="center"/>
              <w:rPr>
                <w:rFonts w:ascii="仿宋_GB2312" w:hAnsi="仿宋_GB2312" w:eastAsia="仿宋_GB2312" w:cs="仿宋_GB2312"/>
              </w:rPr>
            </w:pPr>
            <w:r>
              <w:rPr>
                <w:rFonts w:hint="eastAsia" w:ascii="仿宋_GB2312" w:hAnsi="仿宋_GB2312" w:eastAsia="仿宋_GB2312" w:cs="仿宋_GB2312"/>
              </w:rPr>
              <w:t>3</w:t>
            </w:r>
          </w:p>
        </w:tc>
        <w:tc>
          <w:tcPr>
            <w:tcW w:w="1111" w:type="pct"/>
            <w:vAlign w:val="center"/>
          </w:tcPr>
          <w:p w14:paraId="11212363">
            <w:pPr>
              <w:spacing w:line="360" w:lineRule="auto"/>
              <w:jc w:val="center"/>
              <w:rPr>
                <w:rFonts w:ascii="仿宋_GB2312" w:hAnsi="仿宋_GB2312" w:eastAsia="仿宋_GB2312" w:cs="仿宋_GB2312"/>
              </w:rPr>
            </w:pPr>
          </w:p>
        </w:tc>
        <w:tc>
          <w:tcPr>
            <w:tcW w:w="1257" w:type="pct"/>
            <w:tcBorders>
              <w:right w:val="single" w:color="auto" w:sz="4" w:space="0"/>
            </w:tcBorders>
            <w:vAlign w:val="center"/>
          </w:tcPr>
          <w:p w14:paraId="32B66FCD">
            <w:pPr>
              <w:spacing w:line="360" w:lineRule="auto"/>
              <w:jc w:val="center"/>
              <w:rPr>
                <w:rFonts w:ascii="仿宋_GB2312" w:hAnsi="仿宋_GB2312" w:eastAsia="仿宋_GB2312" w:cs="仿宋_GB2312"/>
              </w:rPr>
            </w:pPr>
          </w:p>
        </w:tc>
        <w:tc>
          <w:tcPr>
            <w:tcW w:w="1111" w:type="pct"/>
            <w:vAlign w:val="center"/>
          </w:tcPr>
          <w:p w14:paraId="1F24313F">
            <w:pPr>
              <w:spacing w:line="360" w:lineRule="auto"/>
              <w:jc w:val="center"/>
              <w:rPr>
                <w:rFonts w:ascii="仿宋_GB2312" w:hAnsi="仿宋_GB2312" w:eastAsia="仿宋_GB2312" w:cs="仿宋_GB2312"/>
              </w:rPr>
            </w:pPr>
          </w:p>
        </w:tc>
        <w:tc>
          <w:tcPr>
            <w:tcW w:w="846" w:type="pct"/>
            <w:tcBorders>
              <w:left w:val="single" w:color="auto" w:sz="4" w:space="0"/>
            </w:tcBorders>
            <w:vAlign w:val="center"/>
          </w:tcPr>
          <w:p w14:paraId="442045D7">
            <w:pPr>
              <w:spacing w:line="360" w:lineRule="auto"/>
              <w:jc w:val="center"/>
              <w:rPr>
                <w:rFonts w:ascii="仿宋_GB2312" w:hAnsi="仿宋_GB2312" w:eastAsia="仿宋_GB2312" w:cs="仿宋_GB2312"/>
              </w:rPr>
            </w:pPr>
          </w:p>
        </w:tc>
      </w:tr>
      <w:tr w14:paraId="60AE3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672" w:type="pct"/>
            <w:vAlign w:val="center"/>
          </w:tcPr>
          <w:p w14:paraId="17F20C5C">
            <w:pPr>
              <w:spacing w:line="360" w:lineRule="auto"/>
              <w:jc w:val="center"/>
              <w:rPr>
                <w:rFonts w:ascii="仿宋_GB2312" w:hAnsi="仿宋_GB2312" w:eastAsia="仿宋_GB2312" w:cs="仿宋_GB2312"/>
              </w:rPr>
            </w:pPr>
            <w:r>
              <w:rPr>
                <w:rFonts w:hint="eastAsia" w:ascii="仿宋_GB2312" w:hAnsi="仿宋_GB2312" w:eastAsia="仿宋_GB2312" w:cs="仿宋_GB2312"/>
              </w:rPr>
              <w:t>4</w:t>
            </w:r>
          </w:p>
        </w:tc>
        <w:tc>
          <w:tcPr>
            <w:tcW w:w="1111" w:type="pct"/>
            <w:vAlign w:val="center"/>
          </w:tcPr>
          <w:p w14:paraId="7C5C4B36">
            <w:pPr>
              <w:spacing w:line="360" w:lineRule="auto"/>
              <w:jc w:val="center"/>
              <w:rPr>
                <w:rFonts w:ascii="仿宋_GB2312" w:hAnsi="仿宋_GB2312" w:eastAsia="仿宋_GB2312" w:cs="仿宋_GB2312"/>
              </w:rPr>
            </w:pPr>
          </w:p>
        </w:tc>
        <w:tc>
          <w:tcPr>
            <w:tcW w:w="1257" w:type="pct"/>
            <w:tcBorders>
              <w:right w:val="single" w:color="auto" w:sz="4" w:space="0"/>
            </w:tcBorders>
            <w:vAlign w:val="center"/>
          </w:tcPr>
          <w:p w14:paraId="3477619E">
            <w:pPr>
              <w:spacing w:line="360" w:lineRule="auto"/>
              <w:jc w:val="center"/>
              <w:rPr>
                <w:rFonts w:ascii="仿宋_GB2312" w:hAnsi="仿宋_GB2312" w:eastAsia="仿宋_GB2312" w:cs="仿宋_GB2312"/>
              </w:rPr>
            </w:pPr>
          </w:p>
        </w:tc>
        <w:tc>
          <w:tcPr>
            <w:tcW w:w="1111" w:type="pct"/>
            <w:vAlign w:val="center"/>
          </w:tcPr>
          <w:p w14:paraId="3C784D14">
            <w:pPr>
              <w:spacing w:line="360" w:lineRule="auto"/>
              <w:jc w:val="center"/>
              <w:rPr>
                <w:rFonts w:ascii="仿宋_GB2312" w:hAnsi="仿宋_GB2312" w:eastAsia="仿宋_GB2312" w:cs="仿宋_GB2312"/>
              </w:rPr>
            </w:pPr>
          </w:p>
        </w:tc>
        <w:tc>
          <w:tcPr>
            <w:tcW w:w="846" w:type="pct"/>
            <w:tcBorders>
              <w:left w:val="single" w:color="auto" w:sz="4" w:space="0"/>
            </w:tcBorders>
            <w:vAlign w:val="center"/>
          </w:tcPr>
          <w:p w14:paraId="2B08E5C3">
            <w:pPr>
              <w:spacing w:line="360" w:lineRule="auto"/>
              <w:jc w:val="center"/>
              <w:rPr>
                <w:rFonts w:ascii="仿宋_GB2312" w:hAnsi="仿宋_GB2312" w:eastAsia="仿宋_GB2312" w:cs="仿宋_GB2312"/>
              </w:rPr>
            </w:pPr>
          </w:p>
        </w:tc>
      </w:tr>
      <w:tr w14:paraId="39060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672" w:type="pct"/>
            <w:vAlign w:val="center"/>
          </w:tcPr>
          <w:p w14:paraId="0F916858">
            <w:pPr>
              <w:spacing w:line="360" w:lineRule="auto"/>
              <w:jc w:val="center"/>
              <w:rPr>
                <w:rFonts w:ascii="仿宋_GB2312" w:hAnsi="仿宋_GB2312" w:eastAsia="仿宋_GB2312" w:cs="仿宋_GB2312"/>
              </w:rPr>
            </w:pPr>
            <w:r>
              <w:rPr>
                <w:rFonts w:hint="eastAsia" w:ascii="仿宋_GB2312" w:hAnsi="仿宋_GB2312" w:eastAsia="仿宋_GB2312" w:cs="仿宋_GB2312"/>
              </w:rPr>
              <w:t>5</w:t>
            </w:r>
          </w:p>
        </w:tc>
        <w:tc>
          <w:tcPr>
            <w:tcW w:w="1111" w:type="pct"/>
            <w:vAlign w:val="center"/>
          </w:tcPr>
          <w:p w14:paraId="515B9CFF">
            <w:pPr>
              <w:spacing w:line="360" w:lineRule="auto"/>
              <w:jc w:val="center"/>
              <w:rPr>
                <w:rFonts w:ascii="仿宋_GB2312" w:hAnsi="仿宋_GB2312" w:eastAsia="仿宋_GB2312" w:cs="仿宋_GB2312"/>
              </w:rPr>
            </w:pPr>
          </w:p>
        </w:tc>
        <w:tc>
          <w:tcPr>
            <w:tcW w:w="1257" w:type="pct"/>
            <w:tcBorders>
              <w:right w:val="single" w:color="auto" w:sz="4" w:space="0"/>
            </w:tcBorders>
            <w:vAlign w:val="center"/>
          </w:tcPr>
          <w:p w14:paraId="0D003D10">
            <w:pPr>
              <w:spacing w:line="360" w:lineRule="auto"/>
              <w:jc w:val="center"/>
              <w:rPr>
                <w:rFonts w:ascii="仿宋_GB2312" w:hAnsi="仿宋_GB2312" w:eastAsia="仿宋_GB2312" w:cs="仿宋_GB2312"/>
              </w:rPr>
            </w:pPr>
          </w:p>
        </w:tc>
        <w:tc>
          <w:tcPr>
            <w:tcW w:w="1111" w:type="pct"/>
            <w:vAlign w:val="center"/>
          </w:tcPr>
          <w:p w14:paraId="6FF0327D">
            <w:pPr>
              <w:spacing w:line="360" w:lineRule="auto"/>
              <w:jc w:val="center"/>
              <w:rPr>
                <w:rFonts w:ascii="仿宋_GB2312" w:hAnsi="仿宋_GB2312" w:eastAsia="仿宋_GB2312" w:cs="仿宋_GB2312"/>
              </w:rPr>
            </w:pPr>
          </w:p>
        </w:tc>
        <w:tc>
          <w:tcPr>
            <w:tcW w:w="846" w:type="pct"/>
            <w:tcBorders>
              <w:left w:val="single" w:color="auto" w:sz="4" w:space="0"/>
            </w:tcBorders>
            <w:vAlign w:val="center"/>
          </w:tcPr>
          <w:p w14:paraId="79409127">
            <w:pPr>
              <w:spacing w:line="360" w:lineRule="auto"/>
              <w:jc w:val="center"/>
              <w:rPr>
                <w:rFonts w:ascii="仿宋_GB2312" w:hAnsi="仿宋_GB2312" w:eastAsia="仿宋_GB2312" w:cs="仿宋_GB2312"/>
              </w:rPr>
            </w:pPr>
          </w:p>
        </w:tc>
      </w:tr>
      <w:tr w14:paraId="35BBF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672" w:type="pct"/>
            <w:vAlign w:val="center"/>
          </w:tcPr>
          <w:p w14:paraId="4AF58126">
            <w:pPr>
              <w:spacing w:line="360" w:lineRule="auto"/>
              <w:jc w:val="center"/>
              <w:rPr>
                <w:rFonts w:ascii="仿宋_GB2312" w:hAnsi="仿宋_GB2312" w:eastAsia="仿宋_GB2312" w:cs="仿宋_GB2312"/>
              </w:rPr>
            </w:pPr>
            <w:r>
              <w:rPr>
                <w:rFonts w:hint="eastAsia" w:ascii="仿宋_GB2312" w:hAnsi="仿宋_GB2312" w:eastAsia="仿宋_GB2312" w:cs="仿宋_GB2312"/>
              </w:rPr>
              <w:t>...</w:t>
            </w:r>
          </w:p>
        </w:tc>
        <w:tc>
          <w:tcPr>
            <w:tcW w:w="1111" w:type="pct"/>
            <w:vAlign w:val="center"/>
          </w:tcPr>
          <w:p w14:paraId="74339B4E">
            <w:pPr>
              <w:spacing w:line="360" w:lineRule="auto"/>
              <w:jc w:val="center"/>
              <w:rPr>
                <w:rFonts w:ascii="仿宋_GB2312" w:hAnsi="仿宋_GB2312" w:eastAsia="仿宋_GB2312" w:cs="仿宋_GB2312"/>
              </w:rPr>
            </w:pPr>
          </w:p>
        </w:tc>
        <w:tc>
          <w:tcPr>
            <w:tcW w:w="1257" w:type="pct"/>
            <w:tcBorders>
              <w:right w:val="single" w:color="auto" w:sz="4" w:space="0"/>
            </w:tcBorders>
            <w:vAlign w:val="center"/>
          </w:tcPr>
          <w:p w14:paraId="3381560C">
            <w:pPr>
              <w:spacing w:line="360" w:lineRule="auto"/>
              <w:jc w:val="center"/>
              <w:rPr>
                <w:rFonts w:ascii="仿宋_GB2312" w:hAnsi="仿宋_GB2312" w:eastAsia="仿宋_GB2312" w:cs="仿宋_GB2312"/>
              </w:rPr>
            </w:pPr>
          </w:p>
        </w:tc>
        <w:tc>
          <w:tcPr>
            <w:tcW w:w="1111" w:type="pct"/>
            <w:vAlign w:val="center"/>
          </w:tcPr>
          <w:p w14:paraId="11EF12E9">
            <w:pPr>
              <w:spacing w:line="360" w:lineRule="auto"/>
              <w:jc w:val="center"/>
              <w:rPr>
                <w:rFonts w:ascii="仿宋_GB2312" w:hAnsi="仿宋_GB2312" w:eastAsia="仿宋_GB2312" w:cs="仿宋_GB2312"/>
              </w:rPr>
            </w:pPr>
          </w:p>
        </w:tc>
        <w:tc>
          <w:tcPr>
            <w:tcW w:w="846" w:type="pct"/>
            <w:tcBorders>
              <w:left w:val="single" w:color="auto" w:sz="4" w:space="0"/>
            </w:tcBorders>
            <w:vAlign w:val="center"/>
          </w:tcPr>
          <w:p w14:paraId="72AF5EEF">
            <w:pPr>
              <w:spacing w:line="360" w:lineRule="auto"/>
              <w:jc w:val="center"/>
              <w:rPr>
                <w:rFonts w:ascii="仿宋_GB2312" w:hAnsi="仿宋_GB2312" w:eastAsia="仿宋_GB2312" w:cs="仿宋_GB2312"/>
              </w:rPr>
            </w:pPr>
          </w:p>
        </w:tc>
      </w:tr>
    </w:tbl>
    <w:p w14:paraId="0B23681C">
      <w:pPr>
        <w:pStyle w:val="41"/>
        <w:widowControl w:val="0"/>
        <w:adjustRightInd w:val="0"/>
        <w:snapToGrid w:val="0"/>
        <w:spacing w:before="0" w:after="0" w:line="400" w:lineRule="exact"/>
        <w:ind w:firstLine="0" w:firstLineChars="0"/>
        <w:jc w:val="center"/>
        <w:rPr>
          <w:rFonts w:ascii="仿宋_GB2312" w:hAnsi="仿宋_GB2312" w:eastAsia="仿宋_GB2312" w:cs="仿宋_GB2312"/>
          <w:caps/>
          <w:color w:val="auto"/>
          <w:sz w:val="24"/>
          <w:szCs w:val="24"/>
        </w:rPr>
      </w:pPr>
    </w:p>
    <w:p w14:paraId="0B2CB0AC">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rPr>
        <w:t>注：按照评分标准后附对应证明材料。</w:t>
      </w:r>
      <w:r>
        <w:rPr>
          <w:rFonts w:hint="eastAsia" w:ascii="仿宋_GB2312" w:hAnsi="仿宋_GB2312" w:eastAsia="仿宋_GB2312" w:cs="仿宋_GB2312"/>
        </w:rPr>
        <w:br w:type="page"/>
      </w:r>
      <w:bookmarkStart w:id="31" w:name="_Toc477185357"/>
      <w:r>
        <w:rPr>
          <w:rFonts w:hint="eastAsia" w:ascii="仿宋_GB2312" w:hAnsi="仿宋_GB2312" w:eastAsia="仿宋_GB2312" w:cs="仿宋_GB2312"/>
        </w:rPr>
        <w:t>附件8：</w:t>
      </w:r>
      <w:bookmarkEnd w:id="31"/>
    </w:p>
    <w:p w14:paraId="4CFFFE6F">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投标人基本情况表</w:t>
      </w:r>
    </w:p>
    <w:p w14:paraId="3D331661">
      <w:pPr>
        <w:snapToGrid w:val="0"/>
        <w:spacing w:line="400" w:lineRule="exact"/>
        <w:rPr>
          <w:rFonts w:ascii="仿宋_GB2312" w:hAnsi="仿宋_GB2312" w:eastAsia="仿宋_GB2312" w:cs="仿宋_GB2312"/>
          <w:szCs w:val="21"/>
        </w:rPr>
      </w:pPr>
    </w:p>
    <w:p w14:paraId="533C8651">
      <w:pPr>
        <w:snapToGrid w:val="0"/>
        <w:spacing w:after="120" w:afterLines="50" w:line="400" w:lineRule="exact"/>
        <w:rPr>
          <w:rFonts w:ascii="仿宋_GB2312" w:hAnsi="仿宋_GB2312" w:eastAsia="仿宋_GB2312" w:cs="仿宋_GB2312"/>
          <w:szCs w:val="21"/>
        </w:rPr>
      </w:pPr>
      <w:r>
        <w:rPr>
          <w:rFonts w:hint="eastAsia" w:ascii="仿宋_GB2312" w:hAnsi="仿宋_GB2312" w:eastAsia="仿宋_GB2312" w:cs="仿宋_GB2312"/>
          <w:szCs w:val="21"/>
        </w:rPr>
        <w:t>项目编号</w:t>
      </w:r>
      <w:bookmarkStart w:id="32" w:name="_Toc164331028"/>
      <w:r>
        <w:rPr>
          <w:rFonts w:hint="eastAsia" w:ascii="仿宋_GB2312" w:hAnsi="仿宋_GB2312" w:eastAsia="仿宋_GB2312" w:cs="仿宋_GB2312"/>
          <w:szCs w:val="21"/>
        </w:rPr>
        <w:t>：</w:t>
      </w:r>
      <w:bookmarkStart w:id="33" w:name="_Toc184367783"/>
      <w:r>
        <w:rPr>
          <w:rFonts w:hint="eastAsia" w:ascii="仿宋_GB2312" w:hAnsi="仿宋_GB2312" w:eastAsia="仿宋_GB2312" w:cs="仿宋_GB2312"/>
          <w:szCs w:val="21"/>
        </w:rPr>
        <w:t>__________</w:t>
      </w:r>
      <w:bookmarkEnd w:id="32"/>
      <w:bookmarkEnd w:id="33"/>
    </w:p>
    <w:tbl>
      <w:tblPr>
        <w:tblStyle w:val="20"/>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1994"/>
        <w:gridCol w:w="2148"/>
        <w:gridCol w:w="1774"/>
        <w:gridCol w:w="2449"/>
      </w:tblGrid>
      <w:tr w14:paraId="2038F3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191" w:type="pct"/>
            <w:tcBorders>
              <w:top w:val="double" w:color="auto" w:sz="4" w:space="0"/>
            </w:tcBorders>
            <w:vAlign w:val="bottom"/>
          </w:tcPr>
          <w:p w14:paraId="465ECEB9">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投标人全称</w:t>
            </w:r>
          </w:p>
        </w:tc>
        <w:tc>
          <w:tcPr>
            <w:tcW w:w="1283" w:type="pct"/>
            <w:tcBorders>
              <w:top w:val="double" w:color="auto" w:sz="4" w:space="0"/>
            </w:tcBorders>
            <w:vAlign w:val="bottom"/>
          </w:tcPr>
          <w:p w14:paraId="55A8EBC9">
            <w:pPr>
              <w:snapToGrid w:val="0"/>
              <w:spacing w:line="400" w:lineRule="exact"/>
              <w:rPr>
                <w:rFonts w:ascii="仿宋_GB2312" w:hAnsi="仿宋_GB2312" w:eastAsia="仿宋_GB2312" w:cs="仿宋_GB2312"/>
                <w:szCs w:val="21"/>
              </w:rPr>
            </w:pPr>
          </w:p>
        </w:tc>
        <w:tc>
          <w:tcPr>
            <w:tcW w:w="1060" w:type="pct"/>
            <w:tcBorders>
              <w:top w:val="double" w:color="auto" w:sz="4" w:space="0"/>
            </w:tcBorders>
            <w:vAlign w:val="bottom"/>
          </w:tcPr>
          <w:p w14:paraId="1B34ED22">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投标人注册地</w:t>
            </w:r>
          </w:p>
        </w:tc>
        <w:tc>
          <w:tcPr>
            <w:tcW w:w="1463" w:type="pct"/>
            <w:tcBorders>
              <w:top w:val="double" w:color="auto" w:sz="4" w:space="0"/>
            </w:tcBorders>
            <w:vAlign w:val="bottom"/>
          </w:tcPr>
          <w:p w14:paraId="189A3A86">
            <w:pPr>
              <w:snapToGrid w:val="0"/>
              <w:spacing w:line="400" w:lineRule="exact"/>
              <w:rPr>
                <w:rFonts w:ascii="仿宋_GB2312" w:hAnsi="仿宋_GB2312" w:eastAsia="仿宋_GB2312" w:cs="仿宋_GB2312"/>
                <w:szCs w:val="21"/>
              </w:rPr>
            </w:pPr>
          </w:p>
        </w:tc>
      </w:tr>
      <w:tr w14:paraId="02AFAE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191" w:type="pct"/>
            <w:vAlign w:val="bottom"/>
          </w:tcPr>
          <w:p w14:paraId="1A458E42">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成立和注册日期</w:t>
            </w:r>
          </w:p>
        </w:tc>
        <w:tc>
          <w:tcPr>
            <w:tcW w:w="1283" w:type="pct"/>
            <w:vAlign w:val="bottom"/>
          </w:tcPr>
          <w:p w14:paraId="71F4742B">
            <w:pPr>
              <w:snapToGrid w:val="0"/>
              <w:spacing w:line="400" w:lineRule="exact"/>
              <w:rPr>
                <w:rFonts w:ascii="仿宋_GB2312" w:hAnsi="仿宋_GB2312" w:eastAsia="仿宋_GB2312" w:cs="仿宋_GB2312"/>
                <w:szCs w:val="21"/>
              </w:rPr>
            </w:pPr>
          </w:p>
        </w:tc>
        <w:tc>
          <w:tcPr>
            <w:tcW w:w="1060" w:type="pct"/>
            <w:vAlign w:val="bottom"/>
          </w:tcPr>
          <w:p w14:paraId="7E9164BC">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注册资金</w:t>
            </w:r>
          </w:p>
        </w:tc>
        <w:tc>
          <w:tcPr>
            <w:tcW w:w="1463" w:type="pct"/>
            <w:vAlign w:val="bottom"/>
          </w:tcPr>
          <w:p w14:paraId="74DF53F1">
            <w:pPr>
              <w:snapToGrid w:val="0"/>
              <w:spacing w:line="400" w:lineRule="exact"/>
              <w:rPr>
                <w:rFonts w:ascii="仿宋_GB2312" w:hAnsi="仿宋_GB2312" w:eastAsia="仿宋_GB2312" w:cs="仿宋_GB2312"/>
                <w:szCs w:val="21"/>
              </w:rPr>
            </w:pPr>
          </w:p>
        </w:tc>
      </w:tr>
      <w:tr w14:paraId="4F7131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191" w:type="pct"/>
            <w:vAlign w:val="bottom"/>
          </w:tcPr>
          <w:p w14:paraId="679658B4">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企业性质</w:t>
            </w:r>
          </w:p>
        </w:tc>
        <w:tc>
          <w:tcPr>
            <w:tcW w:w="1283" w:type="pct"/>
            <w:vAlign w:val="bottom"/>
          </w:tcPr>
          <w:p w14:paraId="3CB1344A">
            <w:pPr>
              <w:snapToGrid w:val="0"/>
              <w:spacing w:line="400" w:lineRule="exact"/>
              <w:rPr>
                <w:rFonts w:ascii="仿宋_GB2312" w:hAnsi="仿宋_GB2312" w:eastAsia="仿宋_GB2312" w:cs="仿宋_GB2312"/>
                <w:szCs w:val="21"/>
              </w:rPr>
            </w:pPr>
          </w:p>
        </w:tc>
        <w:tc>
          <w:tcPr>
            <w:tcW w:w="1060" w:type="pct"/>
            <w:vAlign w:val="bottom"/>
          </w:tcPr>
          <w:p w14:paraId="07F2450D">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上级主管部门</w:t>
            </w:r>
          </w:p>
        </w:tc>
        <w:tc>
          <w:tcPr>
            <w:tcW w:w="1463" w:type="pct"/>
            <w:vAlign w:val="bottom"/>
          </w:tcPr>
          <w:p w14:paraId="76E22A53">
            <w:pPr>
              <w:snapToGrid w:val="0"/>
              <w:spacing w:line="400" w:lineRule="exact"/>
              <w:rPr>
                <w:rFonts w:ascii="仿宋_GB2312" w:hAnsi="仿宋_GB2312" w:eastAsia="仿宋_GB2312" w:cs="仿宋_GB2312"/>
                <w:szCs w:val="21"/>
              </w:rPr>
            </w:pPr>
          </w:p>
        </w:tc>
      </w:tr>
      <w:tr w14:paraId="584BEC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191" w:type="pct"/>
            <w:vAlign w:val="bottom"/>
          </w:tcPr>
          <w:p w14:paraId="24353991">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法定代表人姓名</w:t>
            </w:r>
          </w:p>
        </w:tc>
        <w:tc>
          <w:tcPr>
            <w:tcW w:w="1283" w:type="pct"/>
            <w:vAlign w:val="bottom"/>
          </w:tcPr>
          <w:p w14:paraId="4E632E19">
            <w:pPr>
              <w:snapToGrid w:val="0"/>
              <w:spacing w:line="400" w:lineRule="exact"/>
              <w:rPr>
                <w:rFonts w:ascii="仿宋_GB2312" w:hAnsi="仿宋_GB2312" w:eastAsia="仿宋_GB2312" w:cs="仿宋_GB2312"/>
                <w:szCs w:val="21"/>
              </w:rPr>
            </w:pPr>
          </w:p>
        </w:tc>
        <w:tc>
          <w:tcPr>
            <w:tcW w:w="1060" w:type="pct"/>
            <w:vAlign w:val="bottom"/>
          </w:tcPr>
          <w:p w14:paraId="203CA47C">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职员人数</w:t>
            </w:r>
          </w:p>
        </w:tc>
        <w:tc>
          <w:tcPr>
            <w:tcW w:w="1463" w:type="pct"/>
            <w:vAlign w:val="bottom"/>
          </w:tcPr>
          <w:p w14:paraId="0E7C6D5E">
            <w:pPr>
              <w:snapToGrid w:val="0"/>
              <w:spacing w:line="400" w:lineRule="exact"/>
              <w:rPr>
                <w:rFonts w:ascii="仿宋_GB2312" w:hAnsi="仿宋_GB2312" w:eastAsia="仿宋_GB2312" w:cs="仿宋_GB2312"/>
                <w:szCs w:val="21"/>
              </w:rPr>
            </w:pPr>
          </w:p>
        </w:tc>
      </w:tr>
      <w:tr w14:paraId="2206A9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191" w:type="pct"/>
            <w:vAlign w:val="bottom"/>
          </w:tcPr>
          <w:p w14:paraId="0CE8B52B">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北京常驻机构地址</w:t>
            </w:r>
          </w:p>
        </w:tc>
        <w:tc>
          <w:tcPr>
            <w:tcW w:w="1283" w:type="pct"/>
            <w:vAlign w:val="bottom"/>
          </w:tcPr>
          <w:p w14:paraId="343668D1">
            <w:pPr>
              <w:snapToGrid w:val="0"/>
              <w:spacing w:line="400" w:lineRule="exact"/>
              <w:rPr>
                <w:rFonts w:ascii="仿宋_GB2312" w:hAnsi="仿宋_GB2312" w:eastAsia="仿宋_GB2312" w:cs="仿宋_GB2312"/>
                <w:szCs w:val="21"/>
              </w:rPr>
            </w:pPr>
          </w:p>
        </w:tc>
        <w:tc>
          <w:tcPr>
            <w:tcW w:w="1060" w:type="pct"/>
            <w:vAlign w:val="bottom"/>
          </w:tcPr>
          <w:p w14:paraId="09C561BD">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联系人</w:t>
            </w:r>
          </w:p>
        </w:tc>
        <w:tc>
          <w:tcPr>
            <w:tcW w:w="1463" w:type="pct"/>
            <w:vAlign w:val="bottom"/>
          </w:tcPr>
          <w:p w14:paraId="28668DBD">
            <w:pPr>
              <w:snapToGrid w:val="0"/>
              <w:spacing w:line="400" w:lineRule="exact"/>
              <w:rPr>
                <w:rFonts w:ascii="仿宋_GB2312" w:hAnsi="仿宋_GB2312" w:eastAsia="仿宋_GB2312" w:cs="仿宋_GB2312"/>
                <w:szCs w:val="21"/>
              </w:rPr>
            </w:pPr>
          </w:p>
        </w:tc>
      </w:tr>
      <w:tr w14:paraId="5DB3C9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191" w:type="pct"/>
            <w:vAlign w:val="bottom"/>
          </w:tcPr>
          <w:p w14:paraId="7CAE00DA">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电话</w:t>
            </w:r>
          </w:p>
        </w:tc>
        <w:tc>
          <w:tcPr>
            <w:tcW w:w="1283" w:type="pct"/>
            <w:vAlign w:val="bottom"/>
          </w:tcPr>
          <w:p w14:paraId="72AB55AD">
            <w:pPr>
              <w:snapToGrid w:val="0"/>
              <w:spacing w:line="400" w:lineRule="exact"/>
              <w:rPr>
                <w:rFonts w:ascii="仿宋_GB2312" w:hAnsi="仿宋_GB2312" w:eastAsia="仿宋_GB2312" w:cs="仿宋_GB2312"/>
                <w:szCs w:val="21"/>
              </w:rPr>
            </w:pPr>
          </w:p>
        </w:tc>
        <w:tc>
          <w:tcPr>
            <w:tcW w:w="1060" w:type="pct"/>
            <w:vAlign w:val="bottom"/>
          </w:tcPr>
          <w:p w14:paraId="01E22F3C">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传真</w:t>
            </w:r>
          </w:p>
        </w:tc>
        <w:tc>
          <w:tcPr>
            <w:tcW w:w="1463" w:type="pct"/>
            <w:vAlign w:val="bottom"/>
          </w:tcPr>
          <w:p w14:paraId="1D90F81C">
            <w:pPr>
              <w:snapToGrid w:val="0"/>
              <w:spacing w:line="400" w:lineRule="exact"/>
              <w:rPr>
                <w:rFonts w:ascii="仿宋_GB2312" w:hAnsi="仿宋_GB2312" w:eastAsia="仿宋_GB2312" w:cs="仿宋_GB2312"/>
                <w:szCs w:val="21"/>
              </w:rPr>
            </w:pPr>
          </w:p>
        </w:tc>
      </w:tr>
      <w:tr w14:paraId="05E0CC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91" w:type="pct"/>
            <w:vAlign w:val="bottom"/>
          </w:tcPr>
          <w:p w14:paraId="3129603F">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基本帐户开户银行名称</w:t>
            </w:r>
          </w:p>
        </w:tc>
        <w:tc>
          <w:tcPr>
            <w:tcW w:w="1283" w:type="pct"/>
            <w:vAlign w:val="bottom"/>
          </w:tcPr>
          <w:p w14:paraId="47572407">
            <w:pPr>
              <w:snapToGrid w:val="0"/>
              <w:spacing w:line="400" w:lineRule="exact"/>
              <w:rPr>
                <w:rFonts w:ascii="仿宋_GB2312" w:hAnsi="仿宋_GB2312" w:eastAsia="仿宋_GB2312" w:cs="仿宋_GB2312"/>
                <w:szCs w:val="21"/>
              </w:rPr>
            </w:pPr>
          </w:p>
        </w:tc>
        <w:tc>
          <w:tcPr>
            <w:tcW w:w="1060" w:type="pct"/>
            <w:vAlign w:val="center"/>
          </w:tcPr>
          <w:p w14:paraId="73D7EA37">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财务状况报告</w:t>
            </w:r>
          </w:p>
        </w:tc>
        <w:tc>
          <w:tcPr>
            <w:tcW w:w="1463" w:type="pct"/>
            <w:vAlign w:val="bottom"/>
          </w:tcPr>
          <w:p w14:paraId="14A22771">
            <w:pPr>
              <w:snapToGrid w:val="0"/>
              <w:spacing w:line="400" w:lineRule="exact"/>
              <w:rPr>
                <w:rFonts w:ascii="仿宋_GB2312" w:hAnsi="仿宋_GB2312" w:eastAsia="仿宋_GB2312" w:cs="仿宋_GB2312"/>
                <w:szCs w:val="21"/>
              </w:rPr>
            </w:pPr>
          </w:p>
        </w:tc>
      </w:tr>
      <w:tr w14:paraId="0E9DFA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91" w:type="pct"/>
            <w:vAlign w:val="center"/>
          </w:tcPr>
          <w:p w14:paraId="1781159F">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依法缴纳税收</w:t>
            </w:r>
          </w:p>
        </w:tc>
        <w:tc>
          <w:tcPr>
            <w:tcW w:w="1283" w:type="pct"/>
            <w:vAlign w:val="center"/>
          </w:tcPr>
          <w:p w14:paraId="72B1A80D">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（依法缴纳税收则标明：√；未缴纳则标明：×）</w:t>
            </w:r>
          </w:p>
        </w:tc>
        <w:tc>
          <w:tcPr>
            <w:tcW w:w="1060" w:type="pct"/>
            <w:vAlign w:val="center"/>
          </w:tcPr>
          <w:p w14:paraId="2EB9C90D">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依法缴纳社会保障资金</w:t>
            </w:r>
          </w:p>
        </w:tc>
        <w:tc>
          <w:tcPr>
            <w:tcW w:w="1463" w:type="pct"/>
            <w:vAlign w:val="center"/>
          </w:tcPr>
          <w:p w14:paraId="19F7093F">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（依法缴纳社会保障资金则标明：√；未缴纳则标明：×）</w:t>
            </w:r>
          </w:p>
        </w:tc>
      </w:tr>
      <w:tr w14:paraId="1BE588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496" w:hRule="atLeast"/>
          <w:jc w:val="center"/>
        </w:trPr>
        <w:tc>
          <w:tcPr>
            <w:tcW w:w="1191" w:type="pct"/>
            <w:vAlign w:val="center"/>
          </w:tcPr>
          <w:p w14:paraId="0A4DE2E9">
            <w:pPr>
              <w:snapToGrid w:val="0"/>
              <w:spacing w:line="400" w:lineRule="exact"/>
              <w:ind w:left="120" w:leftChars="50"/>
              <w:rPr>
                <w:rFonts w:ascii="仿宋_GB2312" w:hAnsi="仿宋_GB2312" w:eastAsia="仿宋_GB2312" w:cs="仿宋_GB2312"/>
                <w:szCs w:val="21"/>
              </w:rPr>
            </w:pPr>
            <w:r>
              <w:rPr>
                <w:rFonts w:hint="eastAsia" w:ascii="仿宋_GB2312" w:hAnsi="仿宋_GB2312" w:eastAsia="仿宋_GB2312" w:cs="仿宋_GB2312"/>
                <w:szCs w:val="21"/>
              </w:rPr>
              <w:t>近三年营业收入</w:t>
            </w:r>
          </w:p>
        </w:tc>
        <w:tc>
          <w:tcPr>
            <w:tcW w:w="1283" w:type="pct"/>
            <w:vAlign w:val="center"/>
          </w:tcPr>
          <w:p w14:paraId="5DC283BA">
            <w:pPr>
              <w:snapToGrid w:val="0"/>
              <w:spacing w:line="400" w:lineRule="exact"/>
              <w:ind w:left="120" w:leftChars="50"/>
              <w:rPr>
                <w:rFonts w:ascii="仿宋_GB2312" w:hAnsi="仿宋_GB2312" w:eastAsia="仿宋_GB2312" w:cs="仿宋_GB2312"/>
                <w:szCs w:val="21"/>
              </w:rPr>
            </w:pP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年度：</w:t>
            </w:r>
          </w:p>
          <w:p w14:paraId="4A68D326">
            <w:pPr>
              <w:snapToGrid w:val="0"/>
              <w:spacing w:line="400" w:lineRule="exact"/>
              <w:ind w:left="120" w:leftChars="50"/>
              <w:rPr>
                <w:rFonts w:ascii="仿宋_GB2312" w:hAnsi="仿宋_GB2312" w:eastAsia="仿宋_GB2312" w:cs="仿宋_GB2312"/>
                <w:szCs w:val="21"/>
              </w:rPr>
            </w:pP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年度：</w:t>
            </w:r>
          </w:p>
          <w:p w14:paraId="1EECF67F">
            <w:pPr>
              <w:snapToGrid w:val="0"/>
              <w:spacing w:line="400" w:lineRule="exact"/>
              <w:ind w:left="120" w:leftChars="50"/>
              <w:rPr>
                <w:rFonts w:ascii="仿宋_GB2312" w:hAnsi="仿宋_GB2312" w:eastAsia="仿宋_GB2312" w:cs="仿宋_GB2312"/>
                <w:szCs w:val="21"/>
              </w:rPr>
            </w:pP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年度：</w:t>
            </w:r>
          </w:p>
        </w:tc>
        <w:tc>
          <w:tcPr>
            <w:tcW w:w="1060" w:type="pct"/>
            <w:vAlign w:val="center"/>
          </w:tcPr>
          <w:p w14:paraId="35C6D0C9">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上一年度资产总额</w:t>
            </w:r>
          </w:p>
        </w:tc>
        <w:tc>
          <w:tcPr>
            <w:tcW w:w="1463" w:type="pct"/>
            <w:vAlign w:val="center"/>
          </w:tcPr>
          <w:p w14:paraId="0788810E">
            <w:pPr>
              <w:snapToGrid w:val="0"/>
              <w:spacing w:line="400" w:lineRule="exact"/>
              <w:rPr>
                <w:rFonts w:ascii="仿宋_GB2312" w:hAnsi="仿宋_GB2312" w:eastAsia="仿宋_GB2312" w:cs="仿宋_GB2312"/>
                <w:szCs w:val="21"/>
              </w:rPr>
            </w:pPr>
          </w:p>
        </w:tc>
      </w:tr>
      <w:tr w14:paraId="5ED068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91" w:type="pct"/>
            <w:tcBorders>
              <w:bottom w:val="double" w:color="auto" w:sz="4" w:space="0"/>
            </w:tcBorders>
            <w:vAlign w:val="center"/>
          </w:tcPr>
          <w:p w14:paraId="38B944A7">
            <w:pPr>
              <w:snapToGrid w:val="0"/>
              <w:spacing w:line="400" w:lineRule="exact"/>
              <w:ind w:left="120" w:leftChars="50"/>
              <w:rPr>
                <w:rFonts w:ascii="仿宋_GB2312" w:hAnsi="仿宋_GB2312" w:eastAsia="仿宋_GB2312" w:cs="仿宋_GB2312"/>
                <w:szCs w:val="21"/>
              </w:rPr>
            </w:pPr>
            <w:r>
              <w:rPr>
                <w:rFonts w:hint="eastAsia" w:ascii="仿宋_GB2312" w:hAnsi="仿宋_GB2312" w:eastAsia="仿宋_GB2312" w:cs="仿宋_GB2312"/>
                <w:szCs w:val="21"/>
              </w:rPr>
              <w:t>近三年经营活动情况</w:t>
            </w:r>
          </w:p>
        </w:tc>
        <w:tc>
          <w:tcPr>
            <w:tcW w:w="1283" w:type="pct"/>
            <w:tcBorders>
              <w:bottom w:val="double" w:color="auto" w:sz="4" w:space="0"/>
            </w:tcBorders>
            <w:vAlign w:val="center"/>
          </w:tcPr>
          <w:p w14:paraId="6B29D30F">
            <w:pPr>
              <w:snapToGrid w:val="0"/>
              <w:spacing w:line="400" w:lineRule="exact"/>
              <w:ind w:left="120" w:leftChars="50"/>
              <w:rPr>
                <w:rFonts w:ascii="仿宋_GB2312" w:hAnsi="仿宋_GB2312" w:eastAsia="仿宋_GB2312" w:cs="仿宋_GB2312"/>
                <w:szCs w:val="21"/>
              </w:rPr>
            </w:pPr>
            <w:r>
              <w:rPr>
                <w:rFonts w:hint="eastAsia" w:ascii="仿宋_GB2312" w:hAnsi="仿宋_GB2312" w:eastAsia="仿宋_GB2312" w:cs="仿宋_GB2312"/>
                <w:szCs w:val="21"/>
              </w:rPr>
              <w:t>（无重大违法记录则标明：√；有违法记录则标明：×，须附相关声明或证明）</w:t>
            </w:r>
          </w:p>
        </w:tc>
        <w:tc>
          <w:tcPr>
            <w:tcW w:w="1060" w:type="pct"/>
            <w:tcBorders>
              <w:bottom w:val="double" w:color="auto" w:sz="4" w:space="0"/>
            </w:tcBorders>
            <w:vAlign w:val="center"/>
          </w:tcPr>
          <w:p w14:paraId="5E346D93">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投标人是否为</w:t>
            </w:r>
            <w:r>
              <w:rPr>
                <w:rFonts w:hint="eastAsia" w:ascii="仿宋_GB2312" w:hAnsi="仿宋_GB2312" w:eastAsia="仿宋_GB2312" w:cs="仿宋_GB2312"/>
              </w:rPr>
              <w:t>小微</w:t>
            </w:r>
            <w:r>
              <w:rPr>
                <w:rFonts w:hint="eastAsia" w:ascii="仿宋_GB2312" w:hAnsi="仿宋_GB2312" w:eastAsia="仿宋_GB2312" w:cs="仿宋_GB2312"/>
                <w:szCs w:val="21"/>
              </w:rPr>
              <w:t>企业</w:t>
            </w:r>
          </w:p>
        </w:tc>
        <w:tc>
          <w:tcPr>
            <w:tcW w:w="1463" w:type="pct"/>
            <w:tcBorders>
              <w:bottom w:val="double" w:color="auto" w:sz="4" w:space="0"/>
            </w:tcBorders>
            <w:vAlign w:val="center"/>
          </w:tcPr>
          <w:p w14:paraId="302050EA">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（是</w:t>
            </w:r>
            <w:r>
              <w:rPr>
                <w:rFonts w:hint="eastAsia" w:ascii="仿宋_GB2312" w:hAnsi="仿宋_GB2312" w:eastAsia="仿宋_GB2312" w:cs="仿宋_GB2312"/>
              </w:rPr>
              <w:t>小微</w:t>
            </w:r>
            <w:r>
              <w:rPr>
                <w:rFonts w:hint="eastAsia" w:ascii="仿宋_GB2312" w:hAnsi="仿宋_GB2312" w:eastAsia="仿宋_GB2312" w:cs="仿宋_GB2312"/>
                <w:szCs w:val="21"/>
              </w:rPr>
              <w:t>企业则标明：√，并提供《中小企业声明函》；不是</w:t>
            </w:r>
            <w:r>
              <w:rPr>
                <w:rFonts w:hint="eastAsia" w:ascii="仿宋_GB2312" w:hAnsi="仿宋_GB2312" w:eastAsia="仿宋_GB2312" w:cs="仿宋_GB2312"/>
              </w:rPr>
              <w:t>小微</w:t>
            </w:r>
            <w:r>
              <w:rPr>
                <w:rFonts w:hint="eastAsia" w:ascii="仿宋_GB2312" w:hAnsi="仿宋_GB2312" w:eastAsia="仿宋_GB2312" w:cs="仿宋_GB2312"/>
                <w:szCs w:val="21"/>
              </w:rPr>
              <w:t>企业则标明：×）</w:t>
            </w:r>
          </w:p>
        </w:tc>
      </w:tr>
    </w:tbl>
    <w:p w14:paraId="07823D0C">
      <w:pPr>
        <w:snapToGrid w:val="0"/>
        <w:spacing w:line="400" w:lineRule="exact"/>
        <w:rPr>
          <w:rFonts w:ascii="仿宋_GB2312" w:hAnsi="仿宋_GB2312" w:eastAsia="仿宋_GB2312" w:cs="仿宋_GB2312"/>
          <w:szCs w:val="21"/>
        </w:rPr>
      </w:pPr>
    </w:p>
    <w:p w14:paraId="1B7B3680">
      <w:pPr>
        <w:snapToGrid w:val="0"/>
        <w:spacing w:line="400" w:lineRule="exact"/>
        <w:ind w:left="960" w:hanging="960" w:hangingChars="400"/>
        <w:rPr>
          <w:rFonts w:ascii="仿宋_GB2312" w:hAnsi="仿宋_GB2312" w:eastAsia="仿宋_GB2312" w:cs="仿宋_GB2312"/>
        </w:rPr>
      </w:pPr>
    </w:p>
    <w:p w14:paraId="0D8D839F">
      <w:pPr>
        <w:snapToGrid w:val="0"/>
        <w:spacing w:line="400" w:lineRule="exact"/>
        <w:ind w:left="960" w:hanging="960" w:hangingChars="400"/>
        <w:rPr>
          <w:rFonts w:ascii="仿宋_GB2312" w:hAnsi="仿宋_GB2312" w:eastAsia="仿宋_GB2312" w:cs="仿宋_GB2312"/>
        </w:rPr>
      </w:pPr>
      <w:r>
        <w:rPr>
          <w:rFonts w:hint="eastAsia" w:ascii="仿宋_GB2312" w:hAnsi="仿宋_GB2312" w:eastAsia="仿宋_GB2312" w:cs="仿宋_GB2312"/>
        </w:rPr>
        <w:t>投标人名称：（单位公章）</w:t>
      </w:r>
    </w:p>
    <w:p w14:paraId="32135ED3">
      <w:pPr>
        <w:pStyle w:val="13"/>
        <w:adjustRightInd w:val="0"/>
        <w:snapToGrid w:val="0"/>
        <w:spacing w:before="120" w:beforeLines="50"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法定代表人或授权代表：（签字）</w:t>
      </w:r>
    </w:p>
    <w:p w14:paraId="1F5BA3B7">
      <w:pPr>
        <w:snapToGrid w:val="0"/>
        <w:spacing w:before="120" w:beforeLines="50" w:line="400" w:lineRule="exact"/>
        <w:rPr>
          <w:rFonts w:ascii="仿宋_GB2312" w:hAnsi="仿宋_GB2312" w:eastAsia="仿宋_GB2312" w:cs="仿宋_GB2312"/>
          <w:caps/>
          <w:sz w:val="32"/>
          <w:szCs w:val="32"/>
        </w:rPr>
      </w:pPr>
      <w:r>
        <w:rPr>
          <w:rFonts w:hint="eastAsia" w:ascii="仿宋_GB2312" w:hAnsi="仿宋_GB2312" w:eastAsia="仿宋_GB2312" w:cs="仿宋_GB2312"/>
        </w:rPr>
        <w:t>日期：</w:t>
      </w:r>
    </w:p>
    <w:p w14:paraId="212239AB">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caps/>
          <w:sz w:val="32"/>
          <w:szCs w:val="32"/>
        </w:rPr>
        <w:br w:type="page"/>
      </w:r>
      <w:bookmarkStart w:id="34" w:name="_Toc477185358"/>
      <w:r>
        <w:rPr>
          <w:rFonts w:hint="eastAsia" w:ascii="仿宋_GB2312" w:hAnsi="仿宋_GB2312" w:eastAsia="仿宋_GB2312" w:cs="仿宋_GB2312"/>
        </w:rPr>
        <w:t>附件9：</w:t>
      </w:r>
      <w:bookmarkEnd w:id="34"/>
    </w:p>
    <w:p w14:paraId="0C18A130">
      <w:pPr>
        <w:snapToGrid w:val="0"/>
        <w:spacing w:line="400" w:lineRule="exact"/>
        <w:jc w:val="center"/>
        <w:rPr>
          <w:rFonts w:ascii="仿宋_GB2312" w:hAnsi="仿宋_GB2312" w:eastAsia="仿宋_GB2312" w:cs="仿宋_GB2312"/>
          <w:caps/>
          <w:sz w:val="32"/>
          <w:szCs w:val="32"/>
        </w:rPr>
      </w:pPr>
    </w:p>
    <w:p w14:paraId="6B369E32">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中小企业声明函（服务）</w:t>
      </w:r>
    </w:p>
    <w:p w14:paraId="54D3E372">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rPr>
        <w:t>（若该项目为专门面向中小企业采购的，此声明函放到资格证明文件中）</w:t>
      </w:r>
    </w:p>
    <w:p w14:paraId="491EC7FA">
      <w:pPr>
        <w:snapToGrid w:val="0"/>
        <w:spacing w:line="400" w:lineRule="exact"/>
        <w:ind w:firstLine="480" w:firstLineChars="200"/>
        <w:rPr>
          <w:rFonts w:ascii="仿宋_GB2312" w:hAnsi="仿宋_GB2312" w:eastAsia="仿宋_GB2312" w:cs="仿宋_GB2312"/>
        </w:rPr>
      </w:pPr>
    </w:p>
    <w:p w14:paraId="1E87CEBB">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本公司（联合体）郑重声明，根据《政府采购促进中小企业发展管理办法》（财库﹝2020﹞46号）的规定，本公司（联合体）参加</w:t>
      </w:r>
      <w:r>
        <w:rPr>
          <w:rFonts w:hint="eastAsia" w:ascii="仿宋_GB2312" w:hAnsi="仿宋_GB2312" w:eastAsia="仿宋_GB2312" w:cs="仿宋_GB2312"/>
          <w:sz w:val="24"/>
          <w:szCs w:val="24"/>
          <w:u w:val="single"/>
        </w:rPr>
        <w:t>【单位名称】</w:t>
      </w:r>
      <w:r>
        <w:rPr>
          <w:rFonts w:hint="eastAsia" w:ascii="仿宋_GB2312" w:hAnsi="仿宋_GB2312" w:eastAsia="仿宋_GB2312" w:cs="仿宋_GB2312"/>
          <w:sz w:val="24"/>
          <w:szCs w:val="24"/>
        </w:rPr>
        <w:t>的</w:t>
      </w:r>
      <w:r>
        <w:rPr>
          <w:rFonts w:hint="eastAsia" w:ascii="仿宋_GB2312" w:hAnsi="仿宋_GB2312" w:eastAsia="仿宋_GB2312" w:cs="仿宋_GB2312"/>
          <w:sz w:val="24"/>
          <w:szCs w:val="24"/>
          <w:u w:val="single"/>
        </w:rPr>
        <w:t>【项目名称】</w:t>
      </w:r>
      <w:r>
        <w:rPr>
          <w:rFonts w:hint="eastAsia" w:ascii="仿宋_GB2312" w:hAnsi="仿宋_GB2312" w:eastAsia="仿宋_GB2312" w:cs="仿宋_GB2312"/>
          <w:sz w:val="24"/>
          <w:szCs w:val="24"/>
        </w:rPr>
        <w:t>采购活动，服务全部由符合政策要求的中小企业承接。相关企业（含联合体中的中小企业、签订分包意向协议的中小企业）的具体情况如下：</w:t>
      </w:r>
    </w:p>
    <w:p w14:paraId="14E8808B">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u w:val="single"/>
        </w:rPr>
        <w:t>【标的名称】</w:t>
      </w:r>
      <w:r>
        <w:rPr>
          <w:rFonts w:hint="eastAsia" w:ascii="仿宋_GB2312" w:hAnsi="仿宋_GB2312" w:eastAsia="仿宋_GB2312" w:cs="仿宋_GB2312"/>
          <w:sz w:val="24"/>
          <w:szCs w:val="24"/>
        </w:rPr>
        <w:t>，属于</w:t>
      </w:r>
      <w:r>
        <w:rPr>
          <w:rFonts w:hint="eastAsia" w:ascii="仿宋_GB2312" w:hAnsi="仿宋_GB2312" w:eastAsia="仿宋_GB2312" w:cs="仿宋_GB2312"/>
          <w:sz w:val="24"/>
          <w:szCs w:val="24"/>
          <w:u w:val="single"/>
        </w:rPr>
        <w:t>【餐饮业】</w:t>
      </w:r>
      <w:r>
        <w:rPr>
          <w:rFonts w:hint="eastAsia" w:ascii="仿宋_GB2312" w:hAnsi="仿宋_GB2312" w:eastAsia="仿宋_GB2312" w:cs="仿宋_GB2312"/>
          <w:sz w:val="24"/>
          <w:szCs w:val="24"/>
        </w:rPr>
        <w:t>；承接企业为</w:t>
      </w:r>
      <w:r>
        <w:rPr>
          <w:rFonts w:hint="eastAsia" w:ascii="仿宋_GB2312" w:hAnsi="仿宋_GB2312" w:eastAsia="仿宋_GB2312" w:cs="仿宋_GB2312"/>
          <w:i/>
          <w:sz w:val="24"/>
          <w:szCs w:val="24"/>
          <w:u w:val="single"/>
        </w:rPr>
        <w:t>【企业名称】</w:t>
      </w:r>
      <w:r>
        <w:rPr>
          <w:rFonts w:hint="eastAsia" w:ascii="仿宋_GB2312" w:hAnsi="仿宋_GB2312" w:eastAsia="仿宋_GB2312" w:cs="仿宋_GB2312"/>
          <w:sz w:val="24"/>
          <w:szCs w:val="24"/>
        </w:rPr>
        <w:t>，从业人员</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人，营业收入为</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万元，资产总额为</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万元</w:t>
      </w:r>
      <w:r>
        <w:rPr>
          <w:rFonts w:hint="eastAsia" w:ascii="仿宋_GB2312" w:hAnsi="仿宋_GB2312" w:eastAsia="仿宋_GB2312" w:cs="仿宋_GB2312"/>
          <w:sz w:val="24"/>
          <w:szCs w:val="24"/>
          <w:vertAlign w:val="superscript"/>
        </w:rPr>
        <w:t>注</w:t>
      </w:r>
      <w:r>
        <w:rPr>
          <w:rFonts w:hint="eastAsia" w:ascii="仿宋_GB2312" w:hAnsi="仿宋_GB2312" w:eastAsia="仿宋_GB2312" w:cs="仿宋_GB2312"/>
          <w:sz w:val="24"/>
          <w:szCs w:val="24"/>
        </w:rPr>
        <w:t>，属于</w:t>
      </w:r>
      <w:r>
        <w:rPr>
          <w:rFonts w:hint="eastAsia" w:ascii="仿宋_GB2312" w:hAnsi="仿宋_GB2312" w:eastAsia="仿宋_GB2312" w:cs="仿宋_GB2312"/>
          <w:i/>
          <w:sz w:val="24"/>
          <w:szCs w:val="24"/>
          <w:u w:val="single"/>
        </w:rPr>
        <w:t>【中型企业、小型企业、微型企业】</w:t>
      </w:r>
      <w:r>
        <w:rPr>
          <w:rFonts w:hint="eastAsia" w:ascii="仿宋_GB2312" w:hAnsi="仿宋_GB2312" w:eastAsia="仿宋_GB2312" w:cs="仿宋_GB2312"/>
          <w:sz w:val="24"/>
          <w:szCs w:val="24"/>
        </w:rPr>
        <w:t>；</w:t>
      </w:r>
    </w:p>
    <w:p w14:paraId="6C4804E2">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u w:val="single"/>
        </w:rPr>
        <w:t>【标的名称】</w:t>
      </w:r>
      <w:r>
        <w:rPr>
          <w:rFonts w:hint="eastAsia" w:ascii="仿宋_GB2312" w:hAnsi="仿宋_GB2312" w:eastAsia="仿宋_GB2312" w:cs="仿宋_GB2312"/>
          <w:sz w:val="24"/>
          <w:szCs w:val="24"/>
        </w:rPr>
        <w:t>，属于</w:t>
      </w:r>
      <w:r>
        <w:rPr>
          <w:rFonts w:hint="eastAsia" w:ascii="仿宋_GB2312" w:hAnsi="仿宋_GB2312" w:eastAsia="仿宋_GB2312" w:cs="仿宋_GB2312"/>
          <w:sz w:val="24"/>
          <w:szCs w:val="24"/>
          <w:u w:val="single"/>
        </w:rPr>
        <w:t>【餐饮业】</w:t>
      </w:r>
      <w:r>
        <w:rPr>
          <w:rFonts w:hint="eastAsia" w:ascii="仿宋_GB2312" w:hAnsi="仿宋_GB2312" w:eastAsia="仿宋_GB2312" w:cs="仿宋_GB2312"/>
          <w:sz w:val="24"/>
          <w:szCs w:val="24"/>
        </w:rPr>
        <w:t>；承接企业为</w:t>
      </w:r>
      <w:r>
        <w:rPr>
          <w:rFonts w:hint="eastAsia" w:ascii="仿宋_GB2312" w:hAnsi="仿宋_GB2312" w:eastAsia="仿宋_GB2312" w:cs="仿宋_GB2312"/>
          <w:i/>
          <w:sz w:val="24"/>
          <w:szCs w:val="24"/>
          <w:u w:val="single"/>
        </w:rPr>
        <w:t>【企业名称】</w:t>
      </w:r>
      <w:r>
        <w:rPr>
          <w:rFonts w:hint="eastAsia" w:ascii="仿宋_GB2312" w:hAnsi="仿宋_GB2312" w:eastAsia="仿宋_GB2312" w:cs="仿宋_GB2312"/>
          <w:sz w:val="24"/>
          <w:szCs w:val="24"/>
        </w:rPr>
        <w:t>，从业人员</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人，营业收入为</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万元，资产总额为</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万元，属于</w:t>
      </w:r>
      <w:r>
        <w:rPr>
          <w:rFonts w:hint="eastAsia" w:ascii="仿宋_GB2312" w:hAnsi="仿宋_GB2312" w:eastAsia="仿宋_GB2312" w:cs="仿宋_GB2312"/>
          <w:i/>
          <w:sz w:val="24"/>
          <w:szCs w:val="24"/>
          <w:u w:val="single"/>
        </w:rPr>
        <w:t>【中型企业、小型企业、微型企业】</w:t>
      </w:r>
      <w:r>
        <w:rPr>
          <w:rFonts w:hint="eastAsia" w:ascii="仿宋_GB2312" w:hAnsi="仿宋_GB2312" w:eastAsia="仿宋_GB2312" w:cs="仿宋_GB2312"/>
          <w:sz w:val="24"/>
          <w:szCs w:val="24"/>
        </w:rPr>
        <w:t>；</w:t>
      </w:r>
    </w:p>
    <w:p w14:paraId="03CCCBC9">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w:t>
      </w:r>
    </w:p>
    <w:p w14:paraId="25FD7543">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以上企业，不属于大企业的分支机构，不存在控股股东为大企业的情形，也不存在与大企业的负责人为同一人的情形。</w:t>
      </w:r>
    </w:p>
    <w:p w14:paraId="694C744D">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本企业对上述声明内容的真实性负责。如有虚假，将依法承担相应责任。</w:t>
      </w:r>
    </w:p>
    <w:p w14:paraId="320AAEEC">
      <w:pPr>
        <w:snapToGrid w:val="0"/>
        <w:spacing w:line="400" w:lineRule="exact"/>
        <w:ind w:firstLine="480" w:firstLineChars="200"/>
        <w:rPr>
          <w:rFonts w:ascii="仿宋_GB2312" w:hAnsi="仿宋_GB2312" w:eastAsia="仿宋_GB2312" w:cs="仿宋_GB2312"/>
        </w:rPr>
      </w:pPr>
    </w:p>
    <w:p w14:paraId="113236F5">
      <w:pPr>
        <w:snapToGrid w:val="0"/>
        <w:spacing w:line="400" w:lineRule="exact"/>
        <w:ind w:firstLine="480" w:firstLineChars="200"/>
        <w:rPr>
          <w:rFonts w:ascii="仿宋_GB2312" w:hAnsi="仿宋_GB2312" w:eastAsia="仿宋_GB2312" w:cs="仿宋_GB2312"/>
        </w:rPr>
      </w:pPr>
    </w:p>
    <w:p w14:paraId="266F6503">
      <w:pPr>
        <w:snapToGrid w:val="0"/>
        <w:spacing w:line="400" w:lineRule="exact"/>
        <w:ind w:firstLine="480" w:firstLineChars="200"/>
        <w:rPr>
          <w:rFonts w:ascii="仿宋_GB2312" w:hAnsi="仿宋_GB2312" w:eastAsia="仿宋_GB2312" w:cs="仿宋_GB2312"/>
        </w:rPr>
      </w:pPr>
    </w:p>
    <w:p w14:paraId="02417684">
      <w:pPr>
        <w:wordWrap w:val="0"/>
        <w:snapToGrid w:val="0"/>
        <w:spacing w:line="400" w:lineRule="exact"/>
        <w:ind w:firstLine="480" w:firstLineChars="200"/>
        <w:jc w:val="right"/>
        <w:rPr>
          <w:rFonts w:ascii="仿宋_GB2312" w:hAnsi="仿宋_GB2312" w:eastAsia="仿宋_GB2312" w:cs="仿宋_GB2312"/>
        </w:rPr>
      </w:pPr>
      <w:r>
        <w:rPr>
          <w:rFonts w:hint="eastAsia" w:ascii="仿宋_GB2312" w:hAnsi="仿宋_GB2312" w:eastAsia="仿宋_GB2312" w:cs="仿宋_GB2312"/>
        </w:rPr>
        <w:t xml:space="preserve">企业名称（盖章）：              </w:t>
      </w:r>
    </w:p>
    <w:p w14:paraId="4307C9AE">
      <w:pPr>
        <w:snapToGrid w:val="0"/>
        <w:spacing w:line="400" w:lineRule="exact"/>
        <w:ind w:firstLine="480" w:firstLineChars="200"/>
        <w:jc w:val="right"/>
        <w:rPr>
          <w:rFonts w:ascii="仿宋_GB2312" w:hAnsi="仿宋_GB2312" w:eastAsia="仿宋_GB2312" w:cs="仿宋_GB2312"/>
        </w:rPr>
      </w:pPr>
    </w:p>
    <w:p w14:paraId="26BD13FE">
      <w:pPr>
        <w:wordWrap w:val="0"/>
        <w:snapToGrid w:val="0"/>
        <w:spacing w:line="400" w:lineRule="exact"/>
        <w:ind w:firstLine="480" w:firstLineChars="200"/>
        <w:jc w:val="right"/>
        <w:rPr>
          <w:rFonts w:ascii="仿宋_GB2312" w:hAnsi="仿宋_GB2312" w:eastAsia="仿宋_GB2312" w:cs="仿宋_GB2312"/>
        </w:rPr>
      </w:pPr>
      <w:r>
        <w:rPr>
          <w:rFonts w:hint="eastAsia" w:ascii="仿宋_GB2312" w:hAnsi="仿宋_GB2312" w:eastAsia="仿宋_GB2312" w:cs="仿宋_GB2312"/>
        </w:rPr>
        <w:t xml:space="preserve">日期：                          </w:t>
      </w:r>
    </w:p>
    <w:p w14:paraId="226FA3AC">
      <w:pPr>
        <w:snapToGrid w:val="0"/>
        <w:spacing w:line="400" w:lineRule="exact"/>
        <w:ind w:firstLine="480" w:firstLineChars="200"/>
        <w:rPr>
          <w:rFonts w:ascii="仿宋_GB2312" w:hAnsi="仿宋_GB2312" w:eastAsia="仿宋_GB2312" w:cs="仿宋_GB2312"/>
        </w:rPr>
      </w:pPr>
    </w:p>
    <w:p w14:paraId="29EFE93E">
      <w:pPr>
        <w:snapToGrid w:val="0"/>
        <w:spacing w:line="400" w:lineRule="exact"/>
        <w:ind w:firstLine="480" w:firstLineChars="200"/>
        <w:rPr>
          <w:rFonts w:ascii="仿宋_GB2312" w:hAnsi="仿宋_GB2312" w:eastAsia="仿宋_GB2312" w:cs="仿宋_GB2312"/>
        </w:rPr>
      </w:pPr>
    </w:p>
    <w:p w14:paraId="0C2F41C5">
      <w:pPr>
        <w:snapToGrid w:val="0"/>
        <w:spacing w:line="400" w:lineRule="exact"/>
        <w:ind w:firstLine="480" w:firstLineChars="200"/>
        <w:rPr>
          <w:rFonts w:ascii="仿宋_GB2312" w:hAnsi="仿宋_GB2312" w:eastAsia="仿宋_GB2312" w:cs="仿宋_GB2312"/>
        </w:rPr>
      </w:pPr>
    </w:p>
    <w:p w14:paraId="02FE33DE">
      <w:pPr>
        <w:snapToGrid w:val="0"/>
        <w:spacing w:line="400" w:lineRule="exact"/>
        <w:ind w:firstLine="480" w:firstLineChars="200"/>
        <w:rPr>
          <w:rFonts w:ascii="仿宋_GB2312" w:hAnsi="仿宋_GB2312" w:eastAsia="仿宋_GB2312" w:cs="仿宋_GB2312"/>
        </w:rPr>
      </w:pPr>
    </w:p>
    <w:p w14:paraId="2AA98E55">
      <w:pPr>
        <w:snapToGrid w:val="0"/>
        <w:spacing w:line="400" w:lineRule="exact"/>
        <w:ind w:firstLine="480" w:firstLineChars="200"/>
        <w:rPr>
          <w:rFonts w:ascii="仿宋_GB2312" w:hAnsi="仿宋_GB2312" w:eastAsia="仿宋_GB2312" w:cs="仿宋_GB2312"/>
        </w:rPr>
      </w:pPr>
    </w:p>
    <w:p w14:paraId="20F1C255">
      <w:pPr>
        <w:snapToGrid w:val="0"/>
        <w:spacing w:line="400" w:lineRule="exact"/>
        <w:ind w:firstLine="480" w:firstLineChars="200"/>
        <w:rPr>
          <w:rFonts w:ascii="仿宋_GB2312" w:hAnsi="仿宋_GB2312" w:eastAsia="仿宋_GB2312" w:cs="仿宋_GB2312"/>
        </w:rPr>
      </w:pPr>
    </w:p>
    <w:p w14:paraId="196EB32F">
      <w:pPr>
        <w:pStyle w:val="13"/>
        <w:adjustRightInd w:val="0"/>
        <w:snapToGrid w:val="0"/>
        <w:spacing w:line="400" w:lineRule="exact"/>
        <w:ind w:firstLine="482" w:firstLineChars="200"/>
        <w:rPr>
          <w:rFonts w:ascii="仿宋_GB2312" w:hAnsi="仿宋_GB2312" w:eastAsia="仿宋_GB2312" w:cs="仿宋_GB2312"/>
          <w:sz w:val="24"/>
          <w:szCs w:val="24"/>
        </w:rPr>
      </w:pPr>
      <w:r>
        <w:rPr>
          <w:rFonts w:hint="eastAsia" w:ascii="仿宋_GB2312" w:hAnsi="仿宋_GB2312" w:eastAsia="仿宋_GB2312" w:cs="仿宋_GB2312"/>
          <w:b/>
          <w:sz w:val="24"/>
          <w:szCs w:val="24"/>
        </w:rPr>
        <w:t>注：</w:t>
      </w:r>
      <w:r>
        <w:rPr>
          <w:rFonts w:hint="eastAsia" w:ascii="仿宋_GB2312" w:hAnsi="仿宋_GB2312" w:eastAsia="仿宋_GB2312" w:cs="仿宋_GB2312"/>
          <w:sz w:val="24"/>
          <w:szCs w:val="24"/>
        </w:rPr>
        <w:t>从业人员、营业收入、资产总额填报上一年度数据，无上一年度数据的新成立企业可不填报。</w:t>
      </w:r>
    </w:p>
    <w:p w14:paraId="31BEB928">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rPr>
        <w:br w:type="page"/>
      </w:r>
      <w:bookmarkStart w:id="35" w:name="OLE_LINK13"/>
      <w:bookmarkStart w:id="36" w:name="OLE_LINK14"/>
      <w:r>
        <w:rPr>
          <w:rFonts w:hint="eastAsia" w:ascii="仿宋_GB2312" w:hAnsi="仿宋_GB2312" w:eastAsia="仿宋_GB2312" w:cs="仿宋_GB2312"/>
        </w:rPr>
        <w:t>附件10：</w:t>
      </w:r>
    </w:p>
    <w:p w14:paraId="4E22FE70">
      <w:pPr>
        <w:spacing w:line="588" w:lineRule="exact"/>
        <w:rPr>
          <w:rFonts w:ascii="仿宋_GB2312" w:hAnsi="仿宋_GB2312" w:eastAsia="仿宋_GB2312" w:cs="仿宋_GB2312"/>
        </w:rPr>
      </w:pPr>
    </w:p>
    <w:p w14:paraId="25C3D8C2">
      <w:pPr>
        <w:spacing w:line="588" w:lineRule="exact"/>
        <w:jc w:val="center"/>
        <w:rPr>
          <w:rFonts w:ascii="仿宋_GB2312" w:hAnsi="仿宋_GB2312" w:eastAsia="仿宋_GB2312" w:cs="仿宋_GB2312"/>
          <w:b/>
          <w:spacing w:val="6"/>
          <w:sz w:val="32"/>
          <w:szCs w:val="32"/>
        </w:rPr>
      </w:pPr>
      <w:r>
        <w:rPr>
          <w:rFonts w:hint="eastAsia" w:ascii="仿宋_GB2312" w:hAnsi="仿宋_GB2312" w:eastAsia="仿宋_GB2312" w:cs="仿宋_GB2312"/>
          <w:caps/>
          <w:sz w:val="32"/>
          <w:szCs w:val="32"/>
        </w:rPr>
        <w:t>残疾人福利性单位声明函</w:t>
      </w:r>
    </w:p>
    <w:bookmarkEnd w:id="35"/>
    <w:bookmarkEnd w:id="36"/>
    <w:p w14:paraId="2528C8C8">
      <w:pPr>
        <w:spacing w:line="588" w:lineRule="exact"/>
        <w:rPr>
          <w:rFonts w:ascii="仿宋_GB2312" w:hAnsi="仿宋_GB2312" w:eastAsia="仿宋_GB2312" w:cs="仿宋_GB2312"/>
          <w:b/>
          <w:spacing w:val="6"/>
          <w:sz w:val="30"/>
          <w:szCs w:val="30"/>
        </w:rPr>
      </w:pPr>
    </w:p>
    <w:p w14:paraId="34F4BDB9">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仿宋_GB2312" w:hAnsi="仿宋_GB2312" w:eastAsia="仿宋_GB2312" w:cs="仿宋_GB2312"/>
          <w:sz w:val="24"/>
          <w:szCs w:val="24"/>
          <w:u w:val="single"/>
        </w:rPr>
        <w:t>【填写采购代理机构名称】</w:t>
      </w:r>
      <w:r>
        <w:rPr>
          <w:rFonts w:hint="eastAsia" w:ascii="仿宋_GB2312" w:hAnsi="仿宋_GB2312" w:eastAsia="仿宋_GB2312" w:cs="仿宋_GB2312"/>
          <w:sz w:val="24"/>
          <w:szCs w:val="24"/>
        </w:rPr>
        <w:t>单位的【填写项目名称】项目采购活动提供本单位制造的货物（由本单位承担工程/提供服务），或者提供其他残疾人福利性单位制造的货物（不包括使用非残疾人福利性单位注册商标的货物）。</w:t>
      </w:r>
    </w:p>
    <w:p w14:paraId="3A1441FF">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本单位对上述声明的真实性负责。如有虚假，将依法承担相应责任。</w:t>
      </w:r>
    </w:p>
    <w:p w14:paraId="4224C249">
      <w:pPr>
        <w:pStyle w:val="13"/>
        <w:adjustRightInd w:val="0"/>
        <w:snapToGrid w:val="0"/>
        <w:spacing w:line="400" w:lineRule="exact"/>
        <w:ind w:firstLine="480" w:firstLineChars="200"/>
        <w:rPr>
          <w:rFonts w:ascii="仿宋_GB2312" w:hAnsi="仿宋_GB2312" w:eastAsia="仿宋_GB2312" w:cs="仿宋_GB2312"/>
          <w:sz w:val="24"/>
          <w:szCs w:val="24"/>
        </w:rPr>
      </w:pPr>
    </w:p>
    <w:p w14:paraId="454BD268">
      <w:pPr>
        <w:pStyle w:val="13"/>
        <w:adjustRightInd w:val="0"/>
        <w:snapToGrid w:val="0"/>
        <w:spacing w:line="400" w:lineRule="exact"/>
        <w:ind w:firstLine="480" w:firstLineChars="200"/>
        <w:rPr>
          <w:rFonts w:ascii="仿宋_GB2312" w:hAnsi="仿宋_GB2312" w:eastAsia="仿宋_GB2312" w:cs="仿宋_GB2312"/>
          <w:sz w:val="24"/>
          <w:szCs w:val="24"/>
        </w:rPr>
      </w:pPr>
    </w:p>
    <w:p w14:paraId="645E340C">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单位名称（盖章）：</w:t>
      </w:r>
    </w:p>
    <w:p w14:paraId="19598D39">
      <w:pPr>
        <w:pStyle w:val="13"/>
        <w:adjustRightInd w:val="0"/>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日  期：</w:t>
      </w:r>
    </w:p>
    <w:p w14:paraId="675B6B58">
      <w:pPr>
        <w:pStyle w:val="4"/>
        <w:keepNext w:val="0"/>
        <w:widowControl w:val="0"/>
        <w:jc w:val="left"/>
        <w:rPr>
          <w:rFonts w:ascii="仿宋_GB2312" w:hAnsi="仿宋_GB2312" w:eastAsia="仿宋_GB2312" w:cs="仿宋_GB2312"/>
          <w:b/>
          <w:bCs/>
          <w:sz w:val="24"/>
          <w:szCs w:val="24"/>
        </w:rPr>
      </w:pPr>
      <w:r>
        <w:rPr>
          <w:rFonts w:hint="eastAsia" w:ascii="仿宋_GB2312" w:hAnsi="仿宋_GB2312" w:eastAsia="仿宋_GB2312" w:cs="仿宋_GB2312"/>
        </w:rPr>
        <w:br w:type="page"/>
      </w:r>
      <w:bookmarkStart w:id="37" w:name="OLE_LINK80"/>
      <w:bookmarkStart w:id="38" w:name="OLE_LINK101"/>
      <w:bookmarkStart w:id="39" w:name="_Toc477185359"/>
      <w:r>
        <w:rPr>
          <w:rFonts w:hint="eastAsia" w:ascii="仿宋_GB2312" w:hAnsi="仿宋_GB2312" w:eastAsia="仿宋_GB2312" w:cs="仿宋_GB2312"/>
          <w:b/>
          <w:bCs/>
          <w:sz w:val="24"/>
          <w:szCs w:val="24"/>
        </w:rPr>
        <w:t>附件11：</w:t>
      </w:r>
      <w:bookmarkEnd w:id="37"/>
      <w:bookmarkEnd w:id="38"/>
    </w:p>
    <w:p w14:paraId="68B4C573">
      <w:pPr>
        <w:adjustRightInd/>
        <w:spacing w:line="588" w:lineRule="exact"/>
        <w:jc w:val="center"/>
        <w:rPr>
          <w:rFonts w:ascii="仿宋_GB2312" w:hAnsi="仿宋_GB2312" w:eastAsia="仿宋_GB2312" w:cs="仿宋_GB2312"/>
          <w:caps/>
          <w:sz w:val="32"/>
          <w:szCs w:val="32"/>
        </w:rPr>
      </w:pPr>
      <w:bookmarkStart w:id="40" w:name="OLE_LINK102"/>
      <w:r>
        <w:rPr>
          <w:rFonts w:hint="eastAsia" w:ascii="仿宋_GB2312" w:hAnsi="仿宋_GB2312" w:eastAsia="仿宋_GB2312" w:cs="仿宋_GB2312"/>
          <w:caps/>
          <w:sz w:val="32"/>
          <w:szCs w:val="32"/>
          <w:lang w:bidi="ar"/>
        </w:rPr>
        <w:t>关于符合本国产品标准的声明函</w:t>
      </w:r>
    </w:p>
    <w:p w14:paraId="3AE84DF7">
      <w:pPr>
        <w:pStyle w:val="13"/>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本公司（单位）郑重声明，根据《国务院办公厅关于在政府采购中实施本国产品标准及相关政策的通知》（国办发〔2025〕34号）的规定，本公司（单位）提供的以下产品属于本国产品。具体情况如下：</w:t>
      </w:r>
    </w:p>
    <w:p w14:paraId="389B06DF">
      <w:pPr>
        <w:pStyle w:val="13"/>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1.</w:t>
      </w:r>
      <w:bookmarkStart w:id="41" w:name="OLE_LINK15"/>
      <w:r>
        <w:rPr>
          <w:rFonts w:hint="eastAsia" w:ascii="仿宋_GB2312" w:hAnsi="仿宋_GB2312" w:eastAsia="仿宋_GB2312" w:cs="仿宋_GB2312"/>
          <w:sz w:val="24"/>
          <w:szCs w:val="24"/>
          <w:lang w:bidi="ar"/>
        </w:rPr>
        <w:t>【</w:t>
      </w:r>
      <w:bookmarkEnd w:id="41"/>
      <w:r>
        <w:rPr>
          <w:rFonts w:hint="eastAsia" w:ascii="仿宋_GB2312" w:hAnsi="仿宋_GB2312" w:eastAsia="仿宋_GB2312" w:cs="仿宋_GB2312"/>
          <w:sz w:val="24"/>
          <w:szCs w:val="24"/>
          <w:lang w:bidi="ar"/>
        </w:rPr>
        <w:t>产品名称1】</w:t>
      </w:r>
      <w:r>
        <w:rPr>
          <w:rFonts w:hint="eastAsia" w:ascii="仿宋_GB2312" w:hAnsi="仿宋_GB2312" w:eastAsia="仿宋_GB2312" w:cs="仿宋_GB2312"/>
          <w:sz w:val="24"/>
          <w:szCs w:val="24"/>
          <w:vertAlign w:val="superscript"/>
          <w:lang w:bidi="ar"/>
        </w:rPr>
        <w:t>注1</w:t>
      </w:r>
      <w:r>
        <w:rPr>
          <w:rFonts w:hint="eastAsia" w:ascii="仿宋_GB2312" w:hAnsi="仿宋_GB2312" w:eastAsia="仿宋_GB2312" w:cs="仿宋_GB2312"/>
          <w:sz w:val="24"/>
          <w:szCs w:val="24"/>
          <w:lang w:bidi="ar"/>
        </w:rPr>
        <w:t>，生产厂为【厂名】</w:t>
      </w:r>
      <w:r>
        <w:rPr>
          <w:rFonts w:hint="eastAsia" w:ascii="仿宋_GB2312" w:hAnsi="仿宋_GB2312" w:eastAsia="仿宋_GB2312" w:cs="仿宋_GB2312"/>
          <w:sz w:val="24"/>
          <w:szCs w:val="24"/>
          <w:vertAlign w:val="superscript"/>
          <w:lang w:bidi="ar"/>
        </w:rPr>
        <w:t>注2</w:t>
      </w:r>
      <w:r>
        <w:rPr>
          <w:rFonts w:hint="eastAsia" w:ascii="仿宋_GB2312" w:hAnsi="仿宋_GB2312" w:eastAsia="仿宋_GB2312" w:cs="仿宋_GB2312"/>
          <w:sz w:val="24"/>
          <w:szCs w:val="24"/>
          <w:lang w:bidi="ar"/>
        </w:rPr>
        <w:t>，厂址为【生产厂址】。【产品名称1】的中国境内生产的组件成本占比≥【规定比例】</w:t>
      </w:r>
      <w:r>
        <w:rPr>
          <w:rFonts w:hint="eastAsia" w:ascii="仿宋_GB2312" w:hAnsi="仿宋_GB2312" w:eastAsia="仿宋_GB2312" w:cs="仿宋_GB2312"/>
          <w:sz w:val="24"/>
          <w:szCs w:val="24"/>
          <w:vertAlign w:val="superscript"/>
          <w:lang w:bidi="ar"/>
        </w:rPr>
        <w:t>注3</w:t>
      </w:r>
      <w:r>
        <w:rPr>
          <w:rFonts w:hint="eastAsia" w:ascii="仿宋_GB2312" w:hAnsi="仿宋_GB2312" w:eastAsia="仿宋_GB2312" w:cs="仿宋_GB2312"/>
          <w:sz w:val="24"/>
          <w:szCs w:val="24"/>
          <w:lang w:bidi="ar"/>
        </w:rPr>
        <w:t>。【产品名称1】的【关键组件】</w:t>
      </w:r>
      <w:r>
        <w:rPr>
          <w:rFonts w:hint="eastAsia" w:ascii="仿宋_GB2312" w:hAnsi="仿宋_GB2312" w:eastAsia="仿宋_GB2312" w:cs="仿宋_GB2312"/>
          <w:sz w:val="24"/>
          <w:szCs w:val="24"/>
          <w:vertAlign w:val="superscript"/>
          <w:lang w:bidi="ar"/>
        </w:rPr>
        <w:t>注4</w:t>
      </w:r>
      <w:r>
        <w:rPr>
          <w:rFonts w:hint="eastAsia" w:ascii="仿宋_GB2312" w:hAnsi="仿宋_GB2312" w:eastAsia="仿宋_GB2312" w:cs="仿宋_GB2312"/>
          <w:sz w:val="24"/>
          <w:szCs w:val="24"/>
          <w:lang w:bidi="ar"/>
        </w:rPr>
        <w:t>在中国境内生产。【产品名称1】的【关键工序】</w:t>
      </w:r>
      <w:r>
        <w:rPr>
          <w:rFonts w:hint="eastAsia" w:ascii="仿宋_GB2312" w:hAnsi="仿宋_GB2312" w:eastAsia="仿宋_GB2312" w:cs="仿宋_GB2312"/>
          <w:sz w:val="24"/>
          <w:szCs w:val="24"/>
          <w:vertAlign w:val="superscript"/>
          <w:lang w:bidi="ar"/>
        </w:rPr>
        <w:t>注5</w:t>
      </w:r>
      <w:r>
        <w:rPr>
          <w:rFonts w:hint="eastAsia" w:ascii="仿宋_GB2312" w:hAnsi="仿宋_GB2312" w:eastAsia="仿宋_GB2312" w:cs="仿宋_GB2312"/>
          <w:sz w:val="24"/>
          <w:szCs w:val="24"/>
          <w:lang w:bidi="ar"/>
        </w:rPr>
        <w:t>在中国境内完成。</w:t>
      </w:r>
    </w:p>
    <w:p w14:paraId="231EA71C">
      <w:pPr>
        <w:pStyle w:val="13"/>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2.【产品名称2】，生产厂为【厂名】，厂址为【生产厂址】。【产品名称2】的中国境内生产的组件成本占比≥【规定比例】。【产品名称2】的【关键组件】在中国境内生产。【产品名称2】的【关键工序】在中国境内完成。</w:t>
      </w:r>
    </w:p>
    <w:p w14:paraId="16B6C353">
      <w:pPr>
        <w:pStyle w:val="13"/>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【……如有成产品名称3或3以上产品的请按上述格式继续扩展】</w:t>
      </w:r>
    </w:p>
    <w:p w14:paraId="6D5DD425">
      <w:pPr>
        <w:pStyle w:val="13"/>
        <w:snapToGrid w:val="0"/>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本公司（单位）对上述声明内容的真实性负责。如有虚假，愿承担相应法律责任。</w:t>
      </w:r>
    </w:p>
    <w:p w14:paraId="2F5A2B33">
      <w:pPr>
        <w:pStyle w:val="13"/>
        <w:spacing w:line="400" w:lineRule="exact"/>
        <w:ind w:firstLine="480" w:firstLineChars="200"/>
        <w:rPr>
          <w:rFonts w:ascii="仿宋_GB2312" w:hAnsi="仿宋_GB2312" w:eastAsia="仿宋_GB2312" w:cs="仿宋_GB2312"/>
          <w:sz w:val="24"/>
          <w:szCs w:val="24"/>
        </w:rPr>
      </w:pPr>
    </w:p>
    <w:p w14:paraId="6B9B7535">
      <w:pPr>
        <w:snapToGrid w:val="0"/>
        <w:spacing w:line="300" w:lineRule="auto"/>
        <w:jc w:val="right"/>
        <w:rPr>
          <w:rFonts w:ascii="仿宋_GB2312" w:hAnsi="仿宋_GB2312" w:eastAsia="仿宋_GB2312" w:cs="仿宋_GB2312"/>
        </w:rPr>
      </w:pPr>
      <w:r>
        <w:rPr>
          <w:rFonts w:hint="eastAsia" w:ascii="仿宋_GB2312" w:hAnsi="仿宋_GB2312" w:eastAsia="仿宋_GB2312" w:cs="仿宋_GB2312"/>
          <w:kern w:val="2"/>
          <w:szCs w:val="21"/>
          <w:lang w:bidi="ar"/>
        </w:rPr>
        <w:t>公司（单位）名称（盖章）：【投标人名称并加盖公章】</w:t>
      </w:r>
    </w:p>
    <w:p w14:paraId="2B969340">
      <w:pPr>
        <w:snapToGrid w:val="0"/>
        <w:spacing w:line="300" w:lineRule="auto"/>
        <w:jc w:val="center"/>
        <w:rPr>
          <w:rFonts w:ascii="仿宋_GB2312" w:hAnsi="仿宋_GB2312" w:eastAsia="仿宋_GB2312" w:cs="仿宋_GB2312"/>
        </w:rPr>
      </w:pPr>
      <w:r>
        <w:rPr>
          <w:rFonts w:hint="eastAsia" w:ascii="仿宋_GB2312" w:hAnsi="仿宋_GB2312" w:eastAsia="仿宋_GB2312" w:cs="仿宋_GB2312"/>
          <w:kern w:val="2"/>
          <w:szCs w:val="21"/>
          <w:lang w:bidi="ar"/>
        </w:rPr>
        <w:t>日期：　     年　  月　  日</w:t>
      </w:r>
    </w:p>
    <w:p w14:paraId="41FE661F">
      <w:pPr>
        <w:snapToGrid w:val="0"/>
        <w:spacing w:line="300" w:lineRule="auto"/>
        <w:jc w:val="both"/>
        <w:rPr>
          <w:rFonts w:ascii="仿宋_GB2312" w:hAnsi="仿宋_GB2312" w:eastAsia="仿宋_GB2312" w:cs="仿宋_GB2312"/>
        </w:rPr>
      </w:pPr>
    </w:p>
    <w:p w14:paraId="700DADA5">
      <w:pPr>
        <w:pStyle w:val="13"/>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注：</w:t>
      </w:r>
    </w:p>
    <w:p w14:paraId="6AF57FD0">
      <w:pPr>
        <w:pStyle w:val="13"/>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1.产品如有型号，请在“产品名称”栏一并填写。</w:t>
      </w:r>
    </w:p>
    <w:p w14:paraId="09FB6203">
      <w:pPr>
        <w:pStyle w:val="13"/>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2.生产厂名与厂址应与生产厂营业执照载明的相关信息保持一致。</w:t>
      </w:r>
    </w:p>
    <w:p w14:paraId="2CA226CF">
      <w:pPr>
        <w:pStyle w:val="13"/>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3.该产品的中国境内生产的组件成本占比相关要求实施前，“规定比例”栏可不填，下同。</w:t>
      </w:r>
    </w:p>
    <w:p w14:paraId="4EB2DE9B">
      <w:pPr>
        <w:pStyle w:val="13"/>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4.该产品的关键组件要求实施前，“关键组件”栏可不填，下同。</w:t>
      </w:r>
    </w:p>
    <w:p w14:paraId="640E1154">
      <w:pPr>
        <w:pStyle w:val="13"/>
        <w:spacing w:line="400" w:lineRule="exact"/>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bidi="ar"/>
        </w:rPr>
        <w:t>5.该产品的关键工序要求实施前，“关键工序”栏可不填，下同。</w:t>
      </w:r>
    </w:p>
    <w:p w14:paraId="25D7CACE">
      <w:pPr>
        <w:pStyle w:val="13"/>
        <w:spacing w:line="400" w:lineRule="exact"/>
        <w:ind w:firstLine="480" w:firstLineChars="200"/>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6.中标人的声明函或有关证明文件将随中标结果同时公告。</w:t>
      </w:r>
      <w:bookmarkEnd w:id="40"/>
    </w:p>
    <w:p w14:paraId="799EDD88">
      <w:pPr>
        <w:pStyle w:val="13"/>
        <w:spacing w:line="400" w:lineRule="exact"/>
        <w:ind w:firstLine="480" w:firstLineChars="200"/>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7.中国境内生产的组件成本核算基本规则（详见国办发〔 2025〕34号文件） </w:t>
      </w:r>
    </w:p>
    <w:p w14:paraId="633319CF">
      <w:pPr>
        <w:pStyle w:val="13"/>
        <w:spacing w:line="400" w:lineRule="exact"/>
        <w:ind w:firstLine="480" w:firstLineChars="200"/>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产品在中国境内生产的组件成本，一般按照其二级组件的相关成本进行核算。按照产品的一级组件进行成本核算能够满足中国境内生产的组件成本判定需求的，可以按照一级组件的相关成本进行核算。 </w:t>
      </w:r>
    </w:p>
    <w:p w14:paraId="10DE5957">
      <w:pPr>
        <w:pStyle w:val="13"/>
        <w:spacing w:line="400" w:lineRule="exact"/>
        <w:ind w:firstLine="480" w:firstLineChars="200"/>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（1）产品的一级组件是指直接组成产品的组件。产品的二级组件是指直接组成产品一级组件的组件。一级组件不可分解的，视同二级组件。 </w:t>
      </w:r>
    </w:p>
    <w:p w14:paraId="5CA01EE3">
      <w:pPr>
        <w:pStyle w:val="13"/>
        <w:spacing w:line="400" w:lineRule="exact"/>
        <w:ind w:firstLine="480" w:firstLineChars="200"/>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（2）二级组件在中国境内生产的，其全部成本计入中国境内生产的组件成本；二级组件不在中国境内生产的，其成本不计入中国境内生产的组件成本。 </w:t>
      </w:r>
    </w:p>
    <w:p w14:paraId="5A06F1D3">
      <w:pPr>
        <w:pStyle w:val="13"/>
        <w:spacing w:line="400" w:lineRule="exact"/>
        <w:ind w:firstLine="480" w:firstLineChars="200"/>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（3）产品总成本和组件成本以相关会计核算数据、采购合同、进货记录等为基础进行计算。 </w:t>
      </w:r>
    </w:p>
    <w:p w14:paraId="3D5C4738">
      <w:pPr>
        <w:pStyle w:val="13"/>
        <w:spacing w:line="400" w:lineRule="exact"/>
        <w:ind w:firstLine="480" w:firstLineChars="200"/>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（4）需要对成本核算规则予以进一步明确的其他有关事项，由财政部会同有关部门另行规定。</w:t>
      </w:r>
    </w:p>
    <w:p w14:paraId="05743DA5">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rPr>
        <w:br w:type="page"/>
      </w:r>
      <w:bookmarkEnd w:id="39"/>
      <w:bookmarkStart w:id="42" w:name="_Toc477185361"/>
      <w:r>
        <w:rPr>
          <w:rFonts w:hint="eastAsia" w:ascii="仿宋_GB2312" w:hAnsi="仿宋_GB2312" w:eastAsia="仿宋_GB2312" w:cs="仿宋_GB2312"/>
        </w:rPr>
        <w:t>附件12：</w:t>
      </w:r>
      <w:bookmarkEnd w:id="42"/>
    </w:p>
    <w:p w14:paraId="73206731">
      <w:pPr>
        <w:snapToGrid w:val="0"/>
        <w:spacing w:line="400" w:lineRule="exact"/>
        <w:jc w:val="both"/>
        <w:rPr>
          <w:rFonts w:ascii="仿宋_GB2312" w:hAnsi="仿宋_GB2312" w:eastAsia="仿宋_GB2312" w:cs="仿宋_GB2312"/>
        </w:rPr>
      </w:pPr>
    </w:p>
    <w:p w14:paraId="6B83C92A">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履约保证金担保函</w:t>
      </w:r>
    </w:p>
    <w:p w14:paraId="65A7E2B5">
      <w:pPr>
        <w:pStyle w:val="9"/>
        <w:ind w:firstLine="0"/>
        <w:jc w:val="center"/>
        <w:rPr>
          <w:rFonts w:ascii="仿宋_GB2312" w:hAnsi="仿宋_GB2312" w:eastAsia="仿宋_GB2312" w:cs="仿宋_GB2312"/>
          <w:bCs/>
          <w:caps/>
          <w:szCs w:val="24"/>
        </w:rPr>
      </w:pPr>
      <w:r>
        <w:rPr>
          <w:rFonts w:hint="eastAsia" w:ascii="仿宋_GB2312" w:hAnsi="仿宋_GB2312" w:eastAsia="仿宋_GB2312" w:cs="仿宋_GB2312"/>
          <w:bCs/>
          <w:caps/>
          <w:szCs w:val="24"/>
        </w:rPr>
        <w:t>（格式供参考，投标阶段无需提供此保函。格式供参考）</w:t>
      </w:r>
    </w:p>
    <w:p w14:paraId="1E5751F0">
      <w:pPr>
        <w:snapToGrid w:val="0"/>
        <w:spacing w:line="400" w:lineRule="exact"/>
        <w:rPr>
          <w:rFonts w:ascii="仿宋_GB2312" w:hAnsi="仿宋_GB2312" w:eastAsia="仿宋_GB2312" w:cs="仿宋_GB2312"/>
          <w:szCs w:val="21"/>
        </w:rPr>
      </w:pPr>
    </w:p>
    <w:p w14:paraId="3A078565">
      <w:pPr>
        <w:snapToGrid w:val="0"/>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编号：【</w:t>
      </w:r>
      <w:r>
        <w:rPr>
          <w:rFonts w:hint="eastAsia" w:ascii="仿宋_GB2312" w:hAnsi="仿宋_GB2312" w:eastAsia="仿宋_GB2312" w:cs="仿宋_GB2312"/>
          <w:szCs w:val="21"/>
          <w:u w:val="single"/>
        </w:rPr>
        <w:t>填写买方名称</w:t>
      </w:r>
      <w:r>
        <w:rPr>
          <w:rFonts w:hint="eastAsia" w:ascii="仿宋_GB2312" w:hAnsi="仿宋_GB2312" w:eastAsia="仿宋_GB2312" w:cs="仿宋_GB2312"/>
          <w:szCs w:val="21"/>
        </w:rPr>
        <w:t xml:space="preserve">】： </w:t>
      </w:r>
    </w:p>
    <w:p w14:paraId="55E7D86B">
      <w:pPr>
        <w:snapToGrid w:val="0"/>
        <w:spacing w:line="400" w:lineRule="exact"/>
        <w:ind w:firstLine="480" w:firstLineChars="200"/>
        <w:rPr>
          <w:rFonts w:ascii="仿宋_GB2312" w:hAnsi="仿宋_GB2312" w:eastAsia="仿宋_GB2312" w:cs="仿宋_GB2312"/>
          <w:szCs w:val="21"/>
        </w:rPr>
      </w:pPr>
    </w:p>
    <w:p w14:paraId="5577681A">
      <w:pPr>
        <w:snapToGrid w:val="0"/>
        <w:spacing w:line="400" w:lineRule="exact"/>
        <w:ind w:firstLine="48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鉴于你方与</w:t>
      </w:r>
      <w:r>
        <w:rPr>
          <w:rFonts w:hint="eastAsia" w:ascii="仿宋_GB2312" w:hAnsi="仿宋_GB2312" w:eastAsia="仿宋_GB2312" w:cs="仿宋_GB2312"/>
          <w:u w:val="single"/>
        </w:rPr>
        <w:t>【填写供应商名称】</w:t>
      </w:r>
      <w:r>
        <w:rPr>
          <w:rFonts w:hint="eastAsia" w:ascii="仿宋_GB2312" w:hAnsi="仿宋_GB2312" w:eastAsia="仿宋_GB2312" w:cs="仿宋_GB2312"/>
          <w:szCs w:val="21"/>
        </w:rPr>
        <w:t>（以下简称供应商）于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日签订的《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政府采购合同》（以下简称主合同），且依据该合同的约定，供应商应在</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日前向你方交纳履约保证金，且可以履约担保函的形式交纳履约保证金。应供应商的申请，我方以保证的方式向你方提供如下履约保证金担保：</w:t>
      </w:r>
    </w:p>
    <w:p w14:paraId="18EB2022">
      <w:pPr>
        <w:snapToGrid w:val="0"/>
        <w:spacing w:line="400" w:lineRule="exact"/>
        <w:ind w:firstLine="482" w:firstLineChars="200"/>
        <w:rPr>
          <w:rFonts w:ascii="仿宋_GB2312" w:hAnsi="仿宋_GB2312" w:eastAsia="仿宋_GB2312" w:cs="仿宋_GB2312"/>
          <w:b/>
          <w:szCs w:val="21"/>
        </w:rPr>
      </w:pPr>
      <w:r>
        <w:rPr>
          <w:rFonts w:hint="eastAsia" w:ascii="仿宋_GB2312" w:hAnsi="仿宋_GB2312" w:eastAsia="仿宋_GB2312" w:cs="仿宋_GB2312"/>
          <w:b/>
          <w:szCs w:val="21"/>
        </w:rPr>
        <w:t>一、保证责任的情形及保证金额</w:t>
      </w:r>
    </w:p>
    <w:p w14:paraId="05CAFDDD">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（一）在供应商出现下列情形之一时，我方承担保证责任：</w:t>
      </w:r>
    </w:p>
    <w:p w14:paraId="10E3ADC1">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1.将中标项目转让给他人，或者在投标文件中未说明，且未经采购人同意，将中标项目分包给他人的；</w:t>
      </w:r>
    </w:p>
    <w:p w14:paraId="5034A12B">
      <w:pPr>
        <w:snapToGrid w:val="0"/>
        <w:spacing w:line="400" w:lineRule="exact"/>
        <w:ind w:firstLine="48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2.未按主合同约定的质量、数量和期限执行的。</w:t>
      </w:r>
    </w:p>
    <w:p w14:paraId="22B367BF">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（二）我方的保证范围是主合同约定的合同价款总额的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%数额为</w:t>
      </w:r>
      <w:r>
        <w:rPr>
          <w:rFonts w:hint="eastAsia" w:ascii="仿宋_GB2312" w:hAnsi="仿宋_GB2312" w:eastAsia="仿宋_GB2312" w:cs="仿宋_GB2312"/>
        </w:rPr>
        <w:t>人民币</w:t>
      </w:r>
      <w:r>
        <w:rPr>
          <w:rFonts w:hint="eastAsia" w:ascii="仿宋_GB2312" w:hAnsi="仿宋_GB2312" w:eastAsia="仿宋_GB2312" w:cs="仿宋_GB2312"/>
          <w:u w:val="single"/>
        </w:rPr>
        <w:t xml:space="preserve">  大写金额  </w:t>
      </w:r>
      <w:r>
        <w:rPr>
          <w:rFonts w:hint="eastAsia" w:ascii="仿宋_GB2312" w:hAnsi="仿宋_GB2312" w:eastAsia="仿宋_GB2312" w:cs="仿宋_GB2312"/>
        </w:rPr>
        <w:t>元整（</w:t>
      </w:r>
      <w:r>
        <w:rPr>
          <w:rFonts w:hint="eastAsia" w:ascii="仿宋_GB2312" w:hAnsi="仿宋_GB2312" w:eastAsia="仿宋_GB2312" w:cs="仿宋_GB2312"/>
          <w:bCs/>
        </w:rPr>
        <w:t>¥</w:t>
      </w:r>
      <w:r>
        <w:rPr>
          <w:rFonts w:hint="eastAsia" w:ascii="仿宋_GB2312" w:hAnsi="仿宋_GB2312" w:eastAsia="仿宋_GB2312" w:cs="仿宋_GB2312"/>
          <w:bCs/>
          <w:u w:val="single"/>
        </w:rPr>
        <w:t>小写</w:t>
      </w:r>
      <w:r>
        <w:rPr>
          <w:rFonts w:hint="eastAsia" w:ascii="仿宋_GB2312" w:hAnsi="仿宋_GB2312" w:eastAsia="仿宋_GB2312" w:cs="仿宋_GB2312"/>
        </w:rPr>
        <w:t>）</w:t>
      </w:r>
      <w:r>
        <w:rPr>
          <w:rFonts w:hint="eastAsia" w:ascii="仿宋_GB2312" w:hAnsi="仿宋_GB2312" w:eastAsia="仿宋_GB2312" w:cs="仿宋_GB2312"/>
          <w:szCs w:val="21"/>
        </w:rPr>
        <w:t>。（即主合同履约保证金金额）</w:t>
      </w:r>
    </w:p>
    <w:p w14:paraId="2FF17804">
      <w:pPr>
        <w:snapToGrid w:val="0"/>
        <w:spacing w:line="400" w:lineRule="exact"/>
        <w:ind w:firstLine="482" w:firstLineChars="200"/>
        <w:rPr>
          <w:rFonts w:ascii="仿宋_GB2312" w:hAnsi="仿宋_GB2312" w:eastAsia="仿宋_GB2312" w:cs="仿宋_GB2312"/>
          <w:b/>
          <w:szCs w:val="21"/>
        </w:rPr>
      </w:pPr>
      <w:r>
        <w:rPr>
          <w:rFonts w:hint="eastAsia" w:ascii="仿宋_GB2312" w:hAnsi="仿宋_GB2312" w:eastAsia="仿宋_GB2312" w:cs="仿宋_GB2312"/>
          <w:b/>
          <w:szCs w:val="21"/>
        </w:rPr>
        <w:t xml:space="preserve">二、保证的方式及保证期间 </w:t>
      </w:r>
    </w:p>
    <w:p w14:paraId="336AD231">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我方保证的方式为：连带责任保证。 </w:t>
      </w:r>
    </w:p>
    <w:p w14:paraId="6DA24192">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我方保证的期间为：自本合同生效之日起至供应商按照主合同约定的</w:t>
      </w:r>
      <w:r>
        <w:rPr>
          <w:rFonts w:hint="eastAsia" w:ascii="仿宋_GB2312" w:hAnsi="仿宋_GB2312" w:eastAsia="仿宋_GB2312" w:cs="仿宋_GB2312"/>
          <w:szCs w:val="21"/>
          <w:u w:val="single"/>
        </w:rPr>
        <w:t xml:space="preserve"> 完工</w:t>
      </w:r>
      <w:r>
        <w:rPr>
          <w:rFonts w:hint="eastAsia" w:ascii="仿宋_GB2312" w:hAnsi="仿宋_GB2312" w:eastAsia="仿宋_GB2312" w:cs="仿宋_GB2312"/>
          <w:szCs w:val="21"/>
        </w:rPr>
        <w:t>期限届满后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日内。</w:t>
      </w:r>
    </w:p>
    <w:p w14:paraId="6325198D">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如果供应商未按主合同约定向贵方提供服务的，由我方在保证金额内向你方支付上述款项。 </w:t>
      </w:r>
    </w:p>
    <w:p w14:paraId="02D3B28B">
      <w:pPr>
        <w:snapToGrid w:val="0"/>
        <w:spacing w:line="400" w:lineRule="exact"/>
        <w:ind w:firstLine="482" w:firstLineChars="200"/>
        <w:rPr>
          <w:rFonts w:ascii="仿宋_GB2312" w:hAnsi="仿宋_GB2312" w:eastAsia="仿宋_GB2312" w:cs="仿宋_GB2312"/>
          <w:b/>
          <w:szCs w:val="21"/>
        </w:rPr>
      </w:pPr>
      <w:r>
        <w:rPr>
          <w:rFonts w:hint="eastAsia" w:ascii="仿宋_GB2312" w:hAnsi="仿宋_GB2312" w:eastAsia="仿宋_GB2312" w:cs="仿宋_GB2312"/>
          <w:b/>
          <w:szCs w:val="21"/>
        </w:rPr>
        <w:t>三、承担保证责任的程序</w:t>
      </w:r>
    </w:p>
    <w:p w14:paraId="514852D5">
      <w:pPr>
        <w:snapToGrid w:val="0"/>
        <w:spacing w:line="400" w:lineRule="exact"/>
        <w:ind w:firstLine="480" w:firstLineChars="200"/>
        <w:rPr>
          <w:rFonts w:ascii="仿宋_GB2312" w:hAnsi="仿宋_GB2312" w:eastAsia="仿宋_GB2312" w:cs="仿宋_GB2312"/>
          <w:b/>
          <w:szCs w:val="21"/>
        </w:rPr>
      </w:pPr>
      <w:r>
        <w:rPr>
          <w:rFonts w:hint="eastAsia" w:ascii="仿宋_GB2312" w:hAnsi="仿宋_GB2312" w:eastAsia="仿宋_GB2312" w:cs="仿宋_GB2312"/>
          <w:szCs w:val="21"/>
        </w:rPr>
        <w:t xml:space="preserve">1.你方要求我方承担保证责任的，应在本保函保证期间内向我方发出书面索赔通知。索赔通知应写明要求索赔的金额，支付款项应到达的帐号。并附有证明供应商违约事实的证明材料。 </w:t>
      </w:r>
    </w:p>
    <w:p w14:paraId="6C47CD40">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如果你方与供应商因服务质量问题产生争议，你方还需同时提供有关部门出具的质量检测报告，或经诉讼（仲裁）程序裁决后的裁决书、调解书，本保证人即按照检测结果或裁决书、调解书决定是否承担保证责任。</w:t>
      </w:r>
    </w:p>
    <w:p w14:paraId="24B498E0">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2.我方收到你方的书面索赔通知及相应证明材料，在</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个工作日内进行核定后按照本保函的承诺承担保证责任。</w:t>
      </w:r>
    </w:p>
    <w:p w14:paraId="4D47A20C">
      <w:pPr>
        <w:snapToGrid w:val="0"/>
        <w:spacing w:line="400" w:lineRule="exact"/>
        <w:ind w:firstLine="482" w:firstLineChars="200"/>
        <w:rPr>
          <w:rFonts w:ascii="仿宋_GB2312" w:hAnsi="仿宋_GB2312" w:eastAsia="仿宋_GB2312" w:cs="仿宋_GB2312"/>
          <w:b/>
          <w:szCs w:val="21"/>
        </w:rPr>
      </w:pPr>
      <w:r>
        <w:rPr>
          <w:rFonts w:hint="eastAsia" w:ascii="仿宋_GB2312" w:hAnsi="仿宋_GB2312" w:eastAsia="仿宋_GB2312" w:cs="仿宋_GB2312"/>
          <w:b/>
          <w:szCs w:val="21"/>
        </w:rPr>
        <w:t>四、保证责任的终止</w:t>
      </w:r>
    </w:p>
    <w:p w14:paraId="2B01DF00">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1.保证期满你方未向我方书面主张保证责任的，自保证期间届满次日起，我方保证责任自动终止。</w:t>
      </w:r>
    </w:p>
    <w:p w14:paraId="21D8A5F3">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2.我方按照本保函向你方履行了保证责任后，自我方向你方支付款项（支付款项从我方账户划出）之日起，保证责任即终止。</w:t>
      </w:r>
    </w:p>
    <w:p w14:paraId="3243BA71">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3.按照法律法规的规定或出现应终止我方保证责任的其它情形的，我方在本保函项下的保证责任亦终止。</w:t>
      </w:r>
    </w:p>
    <w:p w14:paraId="0DECC133">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8FCC81C">
      <w:pPr>
        <w:snapToGrid w:val="0"/>
        <w:spacing w:line="400" w:lineRule="exact"/>
        <w:ind w:firstLine="482" w:firstLineChars="200"/>
        <w:rPr>
          <w:rFonts w:ascii="仿宋_GB2312" w:hAnsi="仿宋_GB2312" w:eastAsia="仿宋_GB2312" w:cs="仿宋_GB2312"/>
          <w:b/>
          <w:szCs w:val="21"/>
        </w:rPr>
      </w:pPr>
      <w:r>
        <w:rPr>
          <w:rFonts w:hint="eastAsia" w:ascii="仿宋_GB2312" w:hAnsi="仿宋_GB2312" w:eastAsia="仿宋_GB2312" w:cs="仿宋_GB2312"/>
          <w:b/>
          <w:szCs w:val="21"/>
        </w:rPr>
        <w:t>五、免责条款</w:t>
      </w:r>
    </w:p>
    <w:p w14:paraId="7C133042">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1.因你方违反主合同约定致使供应商不能履行义务的，我方不承担保证责任。</w:t>
      </w:r>
    </w:p>
    <w:p w14:paraId="575362C2">
      <w:pPr>
        <w:snapToGrid w:val="0"/>
        <w:spacing w:line="400" w:lineRule="exact"/>
        <w:ind w:firstLine="480" w:firstLineChars="200"/>
        <w:rPr>
          <w:rFonts w:ascii="仿宋_GB2312" w:hAnsi="仿宋_GB2312" w:eastAsia="仿宋_GB2312" w:cs="仿宋_GB2312"/>
          <w:b/>
          <w:szCs w:val="21"/>
        </w:rPr>
      </w:pPr>
      <w:r>
        <w:rPr>
          <w:rFonts w:hint="eastAsia" w:ascii="仿宋_GB2312" w:hAnsi="仿宋_GB2312" w:eastAsia="仿宋_GB2312" w:cs="仿宋_GB2312"/>
          <w:szCs w:val="21"/>
        </w:rPr>
        <w:t>2.依照法律法规的规定或你方与供应商的另行约定，全部或者部分免除供应商应缴纳的保证金义务的，我方亦免除相应的保证责任。</w:t>
      </w:r>
    </w:p>
    <w:p w14:paraId="2615787D">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3.因不可抗力造成供应商不能履行合同义务的，我方不承担保证责任。</w:t>
      </w:r>
    </w:p>
    <w:p w14:paraId="229D93F0">
      <w:pPr>
        <w:snapToGrid w:val="0"/>
        <w:spacing w:line="400" w:lineRule="exact"/>
        <w:ind w:firstLine="482" w:firstLineChars="200"/>
        <w:rPr>
          <w:rFonts w:ascii="仿宋_GB2312" w:hAnsi="仿宋_GB2312" w:eastAsia="仿宋_GB2312" w:cs="仿宋_GB2312"/>
          <w:b/>
          <w:szCs w:val="21"/>
        </w:rPr>
      </w:pPr>
      <w:r>
        <w:rPr>
          <w:rFonts w:hint="eastAsia" w:ascii="仿宋_GB2312" w:hAnsi="仿宋_GB2312" w:eastAsia="仿宋_GB2312" w:cs="仿宋_GB2312"/>
          <w:b/>
          <w:szCs w:val="21"/>
        </w:rPr>
        <w:t>六、争议的解决</w:t>
      </w:r>
    </w:p>
    <w:p w14:paraId="44DA6257">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因本保函发生的纠纷，由你我双方协商解决，协商不成的，通过诉讼程序解决，诉讼管辖地法院为法院。</w:t>
      </w:r>
    </w:p>
    <w:p w14:paraId="64C3F2A7">
      <w:pPr>
        <w:snapToGrid w:val="0"/>
        <w:spacing w:line="400" w:lineRule="exact"/>
        <w:ind w:firstLine="482" w:firstLineChars="200"/>
        <w:rPr>
          <w:rFonts w:ascii="仿宋_GB2312" w:hAnsi="仿宋_GB2312" w:eastAsia="仿宋_GB2312" w:cs="仿宋_GB2312"/>
          <w:b/>
          <w:szCs w:val="21"/>
        </w:rPr>
      </w:pPr>
      <w:r>
        <w:rPr>
          <w:rFonts w:hint="eastAsia" w:ascii="仿宋_GB2312" w:hAnsi="仿宋_GB2312" w:eastAsia="仿宋_GB2312" w:cs="仿宋_GB2312"/>
          <w:b/>
          <w:szCs w:val="21"/>
        </w:rPr>
        <w:t xml:space="preserve">七、保函的生效 </w:t>
      </w:r>
    </w:p>
    <w:p w14:paraId="000B397C">
      <w:pPr>
        <w:snapToGrid w:val="0"/>
        <w:spacing w:line="400" w:lineRule="exact"/>
        <w:ind w:firstLine="48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本保函自我方加盖公章之日起生效。 </w:t>
      </w:r>
    </w:p>
    <w:p w14:paraId="11537B45">
      <w:pPr>
        <w:snapToGrid w:val="0"/>
        <w:spacing w:line="400" w:lineRule="exact"/>
        <w:ind w:right="960" w:firstLine="4620"/>
        <w:jc w:val="right"/>
        <w:rPr>
          <w:rFonts w:ascii="仿宋_GB2312" w:hAnsi="仿宋_GB2312" w:eastAsia="仿宋_GB2312" w:cs="仿宋_GB2312"/>
          <w:szCs w:val="21"/>
        </w:rPr>
      </w:pPr>
    </w:p>
    <w:p w14:paraId="72998B1C">
      <w:pPr>
        <w:snapToGrid w:val="0"/>
        <w:spacing w:line="400" w:lineRule="exact"/>
        <w:ind w:right="960" w:firstLine="4620"/>
        <w:jc w:val="right"/>
        <w:rPr>
          <w:rFonts w:ascii="仿宋_GB2312" w:hAnsi="仿宋_GB2312" w:eastAsia="仿宋_GB2312" w:cs="仿宋_GB2312"/>
          <w:szCs w:val="21"/>
        </w:rPr>
      </w:pPr>
    </w:p>
    <w:p w14:paraId="4E7BE755">
      <w:pPr>
        <w:snapToGrid w:val="0"/>
        <w:spacing w:line="400" w:lineRule="exact"/>
        <w:ind w:right="960" w:firstLine="4620"/>
        <w:jc w:val="right"/>
        <w:rPr>
          <w:rFonts w:ascii="仿宋_GB2312" w:hAnsi="仿宋_GB2312" w:eastAsia="仿宋_GB2312" w:cs="仿宋_GB2312"/>
          <w:szCs w:val="21"/>
        </w:rPr>
      </w:pPr>
      <w:r>
        <w:rPr>
          <w:rFonts w:hint="eastAsia" w:ascii="仿宋_GB2312" w:hAnsi="仿宋_GB2312" w:eastAsia="仿宋_GB2312" w:cs="仿宋_GB2312"/>
          <w:szCs w:val="21"/>
        </w:rPr>
        <w:t xml:space="preserve">保证人：（公章） </w:t>
      </w:r>
    </w:p>
    <w:p w14:paraId="07AA0F95">
      <w:pPr>
        <w:snapToGrid w:val="0"/>
        <w:spacing w:line="400" w:lineRule="exact"/>
        <w:jc w:val="right"/>
        <w:rPr>
          <w:rFonts w:ascii="仿宋_GB2312" w:hAnsi="仿宋_GB2312" w:eastAsia="仿宋_GB2312" w:cs="仿宋_GB2312"/>
          <w:szCs w:val="21"/>
        </w:rPr>
      </w:pPr>
    </w:p>
    <w:p w14:paraId="6E1B1520">
      <w:pPr>
        <w:snapToGrid w:val="0"/>
        <w:spacing w:line="400" w:lineRule="exact"/>
        <w:jc w:val="center"/>
        <w:rPr>
          <w:rFonts w:ascii="仿宋_GB2312" w:hAnsi="仿宋_GB2312" w:eastAsia="仿宋_GB2312" w:cs="仿宋_GB2312"/>
          <w:caps/>
          <w:sz w:val="32"/>
          <w:szCs w:val="32"/>
        </w:rPr>
      </w:pPr>
      <w:r>
        <w:rPr>
          <w:rFonts w:hint="eastAsia" w:ascii="仿宋_GB2312" w:hAnsi="仿宋_GB2312" w:eastAsia="仿宋_GB2312" w:cs="仿宋_GB2312"/>
          <w:szCs w:val="21"/>
        </w:rPr>
        <w:t xml:space="preserve">                                    年   月   日</w:t>
      </w:r>
    </w:p>
    <w:p w14:paraId="5A50C69A">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caps/>
          <w:sz w:val="32"/>
          <w:szCs w:val="32"/>
        </w:rPr>
        <w:br w:type="page"/>
      </w:r>
      <w:bookmarkStart w:id="43" w:name="_Toc477185363"/>
      <w:r>
        <w:rPr>
          <w:rFonts w:hint="eastAsia" w:ascii="仿宋_GB2312" w:hAnsi="仿宋_GB2312" w:eastAsia="仿宋_GB2312" w:cs="仿宋_GB2312"/>
        </w:rPr>
        <w:t>附件13：</w:t>
      </w:r>
      <w:bookmarkEnd w:id="43"/>
    </w:p>
    <w:p w14:paraId="742C018D">
      <w:pPr>
        <w:snapToGrid w:val="0"/>
        <w:spacing w:line="400" w:lineRule="exact"/>
        <w:textAlignment w:val="auto"/>
        <w:rPr>
          <w:rFonts w:ascii="仿宋_GB2312" w:hAnsi="仿宋_GB2312" w:eastAsia="仿宋_GB2312" w:cs="仿宋_GB2312"/>
          <w:b/>
        </w:rPr>
      </w:pPr>
    </w:p>
    <w:p w14:paraId="29259F6B">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技术要求偏离表</w:t>
      </w:r>
    </w:p>
    <w:p w14:paraId="36DF97D5">
      <w:pPr>
        <w:snapToGrid w:val="0"/>
        <w:spacing w:before="120" w:beforeLines="50" w:line="400" w:lineRule="exact"/>
        <w:rPr>
          <w:rFonts w:ascii="仿宋_GB2312" w:hAnsi="仿宋_GB2312" w:eastAsia="仿宋_GB2312" w:cs="仿宋_GB2312"/>
        </w:rPr>
      </w:pPr>
    </w:p>
    <w:p w14:paraId="49193DCF">
      <w:pPr>
        <w:snapToGrid w:val="0"/>
        <w:spacing w:before="120" w:beforeLines="50" w:line="400" w:lineRule="exact"/>
        <w:rPr>
          <w:rFonts w:ascii="仿宋_GB2312" w:hAnsi="仿宋_GB2312" w:eastAsia="仿宋_GB2312" w:cs="仿宋_GB2312"/>
        </w:rPr>
      </w:pPr>
      <w:r>
        <w:rPr>
          <w:rFonts w:hint="eastAsia" w:ascii="仿宋_GB2312" w:hAnsi="仿宋_GB2312" w:eastAsia="仿宋_GB2312" w:cs="仿宋_GB2312"/>
        </w:rPr>
        <w:t>项目编号：__________                 包    号：__________</w:t>
      </w:r>
    </w:p>
    <w:p w14:paraId="70A6319E">
      <w:pPr>
        <w:snapToGrid w:val="0"/>
        <w:spacing w:after="120" w:afterLines="50" w:line="400" w:lineRule="exact"/>
        <w:rPr>
          <w:rFonts w:ascii="仿宋_GB2312" w:hAnsi="仿宋_GB2312" w:eastAsia="仿宋_GB2312" w:cs="仿宋_GB2312"/>
          <w:u w:val="single"/>
        </w:rPr>
      </w:pPr>
      <w:r>
        <w:rPr>
          <w:rFonts w:hint="eastAsia" w:ascii="仿宋_GB2312" w:hAnsi="仿宋_GB2312" w:eastAsia="仿宋_GB2312" w:cs="仿宋_GB2312"/>
        </w:rPr>
        <w:t>品 目 号：</w:t>
      </w:r>
      <w:r>
        <w:rPr>
          <w:rFonts w:hint="eastAsia" w:ascii="仿宋_GB2312" w:hAnsi="仿宋_GB2312" w:eastAsia="仿宋_GB2312" w:cs="仿宋_GB2312"/>
          <w:u w:val="single"/>
        </w:rPr>
        <w:t xml:space="preserve">          </w:t>
      </w:r>
      <w:r>
        <w:rPr>
          <w:rFonts w:hint="eastAsia" w:ascii="仿宋_GB2312" w:hAnsi="仿宋_GB2312" w:eastAsia="仿宋_GB2312" w:cs="仿宋_GB2312"/>
        </w:rPr>
        <w:t xml:space="preserve">                 服务名称：</w:t>
      </w:r>
      <w:r>
        <w:rPr>
          <w:rFonts w:hint="eastAsia" w:ascii="仿宋_GB2312" w:hAnsi="仿宋_GB2312" w:eastAsia="仿宋_GB2312" w:cs="仿宋_GB2312"/>
          <w:u w:val="single"/>
        </w:rPr>
        <w:t xml:space="preserve">          </w:t>
      </w:r>
    </w:p>
    <w:tbl>
      <w:tblPr>
        <w:tblStyle w:val="20"/>
        <w:tblW w:w="4998"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279"/>
        <w:gridCol w:w="2985"/>
        <w:gridCol w:w="2842"/>
        <w:gridCol w:w="1419"/>
      </w:tblGrid>
      <w:tr w14:paraId="5F23E1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Borders>
              <w:top w:val="double" w:color="auto" w:sz="4" w:space="0"/>
            </w:tcBorders>
          </w:tcPr>
          <w:p w14:paraId="21265B61">
            <w:pPr>
              <w:pStyle w:val="13"/>
              <w:adjustRightInd w:val="0"/>
              <w:snapToGrid w:val="0"/>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招标文件条目号</w:t>
            </w:r>
          </w:p>
        </w:tc>
        <w:tc>
          <w:tcPr>
            <w:tcW w:w="1750" w:type="pct"/>
            <w:tcBorders>
              <w:top w:val="double" w:color="auto" w:sz="4" w:space="0"/>
            </w:tcBorders>
          </w:tcPr>
          <w:p w14:paraId="418358E3">
            <w:pPr>
              <w:pStyle w:val="13"/>
              <w:adjustRightInd w:val="0"/>
              <w:snapToGrid w:val="0"/>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招标文件采购需求的内容与数值</w:t>
            </w:r>
          </w:p>
        </w:tc>
        <w:tc>
          <w:tcPr>
            <w:tcW w:w="1666" w:type="pct"/>
            <w:tcBorders>
              <w:top w:val="double" w:color="auto" w:sz="4" w:space="0"/>
            </w:tcBorders>
          </w:tcPr>
          <w:p w14:paraId="0A5AE560">
            <w:pPr>
              <w:pStyle w:val="13"/>
              <w:adjustRightInd w:val="0"/>
              <w:snapToGrid w:val="0"/>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投标人的采购需求响应内容与数值</w:t>
            </w:r>
          </w:p>
        </w:tc>
        <w:tc>
          <w:tcPr>
            <w:tcW w:w="832" w:type="pct"/>
            <w:tcBorders>
              <w:top w:val="double" w:color="auto" w:sz="4" w:space="0"/>
            </w:tcBorders>
          </w:tcPr>
          <w:p w14:paraId="6AC6E99B">
            <w:pPr>
              <w:pStyle w:val="13"/>
              <w:adjustRightInd w:val="0"/>
              <w:snapToGrid w:val="0"/>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备注</w:t>
            </w:r>
          </w:p>
          <w:p w14:paraId="78529049">
            <w:pPr>
              <w:pStyle w:val="13"/>
              <w:adjustRightInd w:val="0"/>
              <w:snapToGrid w:val="0"/>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(偏差说明)</w:t>
            </w:r>
          </w:p>
        </w:tc>
      </w:tr>
      <w:tr w14:paraId="1C0B63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Pr>
          <w:p w14:paraId="5747B8C3">
            <w:pPr>
              <w:pStyle w:val="13"/>
              <w:adjustRightInd w:val="0"/>
              <w:snapToGrid w:val="0"/>
              <w:spacing w:line="400" w:lineRule="exact"/>
              <w:rPr>
                <w:rFonts w:ascii="仿宋_GB2312" w:hAnsi="仿宋_GB2312" w:eastAsia="仿宋_GB2312" w:cs="仿宋_GB2312"/>
                <w:sz w:val="24"/>
                <w:szCs w:val="24"/>
              </w:rPr>
            </w:pPr>
          </w:p>
        </w:tc>
        <w:tc>
          <w:tcPr>
            <w:tcW w:w="1750" w:type="pct"/>
          </w:tcPr>
          <w:p w14:paraId="33510414">
            <w:pPr>
              <w:pStyle w:val="13"/>
              <w:adjustRightInd w:val="0"/>
              <w:snapToGrid w:val="0"/>
              <w:spacing w:line="400" w:lineRule="exact"/>
              <w:rPr>
                <w:rFonts w:ascii="仿宋_GB2312" w:hAnsi="仿宋_GB2312" w:eastAsia="仿宋_GB2312" w:cs="仿宋_GB2312"/>
                <w:sz w:val="24"/>
                <w:szCs w:val="24"/>
              </w:rPr>
            </w:pPr>
          </w:p>
        </w:tc>
        <w:tc>
          <w:tcPr>
            <w:tcW w:w="1666" w:type="pct"/>
          </w:tcPr>
          <w:p w14:paraId="0B26D6BB">
            <w:pPr>
              <w:pStyle w:val="13"/>
              <w:adjustRightInd w:val="0"/>
              <w:snapToGrid w:val="0"/>
              <w:spacing w:line="400" w:lineRule="exact"/>
              <w:rPr>
                <w:rFonts w:ascii="仿宋_GB2312" w:hAnsi="仿宋_GB2312" w:eastAsia="仿宋_GB2312" w:cs="仿宋_GB2312"/>
                <w:sz w:val="24"/>
                <w:szCs w:val="24"/>
              </w:rPr>
            </w:pPr>
          </w:p>
        </w:tc>
        <w:tc>
          <w:tcPr>
            <w:tcW w:w="832" w:type="pct"/>
          </w:tcPr>
          <w:p w14:paraId="4C5F9673">
            <w:pPr>
              <w:pStyle w:val="13"/>
              <w:adjustRightInd w:val="0"/>
              <w:snapToGrid w:val="0"/>
              <w:spacing w:line="400" w:lineRule="exact"/>
              <w:rPr>
                <w:rFonts w:ascii="仿宋_GB2312" w:hAnsi="仿宋_GB2312" w:eastAsia="仿宋_GB2312" w:cs="仿宋_GB2312"/>
                <w:sz w:val="24"/>
                <w:szCs w:val="24"/>
              </w:rPr>
            </w:pPr>
          </w:p>
        </w:tc>
      </w:tr>
      <w:tr w14:paraId="091E3F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Pr>
          <w:p w14:paraId="5479424D">
            <w:pPr>
              <w:pStyle w:val="13"/>
              <w:adjustRightInd w:val="0"/>
              <w:snapToGrid w:val="0"/>
              <w:spacing w:line="400" w:lineRule="exact"/>
              <w:rPr>
                <w:rFonts w:ascii="仿宋_GB2312" w:hAnsi="仿宋_GB2312" w:eastAsia="仿宋_GB2312" w:cs="仿宋_GB2312"/>
                <w:sz w:val="24"/>
                <w:szCs w:val="24"/>
              </w:rPr>
            </w:pPr>
          </w:p>
        </w:tc>
        <w:tc>
          <w:tcPr>
            <w:tcW w:w="1750" w:type="pct"/>
          </w:tcPr>
          <w:p w14:paraId="22C3B72D">
            <w:pPr>
              <w:pStyle w:val="13"/>
              <w:adjustRightInd w:val="0"/>
              <w:snapToGrid w:val="0"/>
              <w:spacing w:line="400" w:lineRule="exact"/>
              <w:rPr>
                <w:rFonts w:ascii="仿宋_GB2312" w:hAnsi="仿宋_GB2312" w:eastAsia="仿宋_GB2312" w:cs="仿宋_GB2312"/>
                <w:sz w:val="24"/>
                <w:szCs w:val="24"/>
              </w:rPr>
            </w:pPr>
          </w:p>
        </w:tc>
        <w:tc>
          <w:tcPr>
            <w:tcW w:w="1666" w:type="pct"/>
          </w:tcPr>
          <w:p w14:paraId="25BD3B1E">
            <w:pPr>
              <w:pStyle w:val="13"/>
              <w:adjustRightInd w:val="0"/>
              <w:snapToGrid w:val="0"/>
              <w:spacing w:line="400" w:lineRule="exact"/>
              <w:rPr>
                <w:rFonts w:ascii="仿宋_GB2312" w:hAnsi="仿宋_GB2312" w:eastAsia="仿宋_GB2312" w:cs="仿宋_GB2312"/>
                <w:sz w:val="24"/>
                <w:szCs w:val="24"/>
              </w:rPr>
            </w:pPr>
          </w:p>
        </w:tc>
        <w:tc>
          <w:tcPr>
            <w:tcW w:w="832" w:type="pct"/>
          </w:tcPr>
          <w:p w14:paraId="7C1C0A96">
            <w:pPr>
              <w:pStyle w:val="13"/>
              <w:adjustRightInd w:val="0"/>
              <w:snapToGrid w:val="0"/>
              <w:spacing w:line="400" w:lineRule="exact"/>
              <w:rPr>
                <w:rFonts w:ascii="仿宋_GB2312" w:hAnsi="仿宋_GB2312" w:eastAsia="仿宋_GB2312" w:cs="仿宋_GB2312"/>
                <w:sz w:val="24"/>
                <w:szCs w:val="24"/>
              </w:rPr>
            </w:pPr>
          </w:p>
        </w:tc>
      </w:tr>
      <w:tr w14:paraId="4E912A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Pr>
          <w:p w14:paraId="02A9F822">
            <w:pPr>
              <w:pStyle w:val="13"/>
              <w:adjustRightInd w:val="0"/>
              <w:snapToGrid w:val="0"/>
              <w:spacing w:line="400" w:lineRule="exact"/>
              <w:rPr>
                <w:rFonts w:ascii="仿宋_GB2312" w:hAnsi="仿宋_GB2312" w:eastAsia="仿宋_GB2312" w:cs="仿宋_GB2312"/>
                <w:sz w:val="24"/>
                <w:szCs w:val="24"/>
              </w:rPr>
            </w:pPr>
          </w:p>
        </w:tc>
        <w:tc>
          <w:tcPr>
            <w:tcW w:w="1750" w:type="pct"/>
          </w:tcPr>
          <w:p w14:paraId="00C13A58">
            <w:pPr>
              <w:pStyle w:val="13"/>
              <w:adjustRightInd w:val="0"/>
              <w:snapToGrid w:val="0"/>
              <w:spacing w:line="400" w:lineRule="exact"/>
              <w:rPr>
                <w:rFonts w:ascii="仿宋_GB2312" w:hAnsi="仿宋_GB2312" w:eastAsia="仿宋_GB2312" w:cs="仿宋_GB2312"/>
                <w:sz w:val="24"/>
                <w:szCs w:val="24"/>
              </w:rPr>
            </w:pPr>
          </w:p>
        </w:tc>
        <w:tc>
          <w:tcPr>
            <w:tcW w:w="1666" w:type="pct"/>
          </w:tcPr>
          <w:p w14:paraId="73AA52C5">
            <w:pPr>
              <w:pStyle w:val="13"/>
              <w:adjustRightInd w:val="0"/>
              <w:snapToGrid w:val="0"/>
              <w:spacing w:line="400" w:lineRule="exact"/>
              <w:rPr>
                <w:rFonts w:ascii="仿宋_GB2312" w:hAnsi="仿宋_GB2312" w:eastAsia="仿宋_GB2312" w:cs="仿宋_GB2312"/>
                <w:sz w:val="24"/>
                <w:szCs w:val="24"/>
              </w:rPr>
            </w:pPr>
          </w:p>
        </w:tc>
        <w:tc>
          <w:tcPr>
            <w:tcW w:w="832" w:type="pct"/>
          </w:tcPr>
          <w:p w14:paraId="1228A160">
            <w:pPr>
              <w:pStyle w:val="13"/>
              <w:adjustRightInd w:val="0"/>
              <w:snapToGrid w:val="0"/>
              <w:spacing w:line="400" w:lineRule="exact"/>
              <w:rPr>
                <w:rFonts w:ascii="仿宋_GB2312" w:hAnsi="仿宋_GB2312" w:eastAsia="仿宋_GB2312" w:cs="仿宋_GB2312"/>
                <w:sz w:val="24"/>
                <w:szCs w:val="24"/>
              </w:rPr>
            </w:pPr>
          </w:p>
        </w:tc>
      </w:tr>
      <w:tr w14:paraId="7A9BE0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Pr>
          <w:p w14:paraId="580B664C">
            <w:pPr>
              <w:pStyle w:val="13"/>
              <w:adjustRightInd w:val="0"/>
              <w:snapToGrid w:val="0"/>
              <w:spacing w:line="400" w:lineRule="exact"/>
              <w:rPr>
                <w:rFonts w:ascii="仿宋_GB2312" w:hAnsi="仿宋_GB2312" w:eastAsia="仿宋_GB2312" w:cs="仿宋_GB2312"/>
                <w:sz w:val="24"/>
                <w:szCs w:val="24"/>
              </w:rPr>
            </w:pPr>
          </w:p>
        </w:tc>
        <w:tc>
          <w:tcPr>
            <w:tcW w:w="1750" w:type="pct"/>
          </w:tcPr>
          <w:p w14:paraId="7B7C6AF6">
            <w:pPr>
              <w:pStyle w:val="13"/>
              <w:adjustRightInd w:val="0"/>
              <w:snapToGrid w:val="0"/>
              <w:spacing w:line="400" w:lineRule="exact"/>
              <w:rPr>
                <w:rFonts w:ascii="仿宋_GB2312" w:hAnsi="仿宋_GB2312" w:eastAsia="仿宋_GB2312" w:cs="仿宋_GB2312"/>
                <w:sz w:val="24"/>
                <w:szCs w:val="24"/>
              </w:rPr>
            </w:pPr>
          </w:p>
        </w:tc>
        <w:tc>
          <w:tcPr>
            <w:tcW w:w="1666" w:type="pct"/>
          </w:tcPr>
          <w:p w14:paraId="216170A8">
            <w:pPr>
              <w:pStyle w:val="13"/>
              <w:adjustRightInd w:val="0"/>
              <w:snapToGrid w:val="0"/>
              <w:spacing w:line="400" w:lineRule="exact"/>
              <w:rPr>
                <w:rFonts w:ascii="仿宋_GB2312" w:hAnsi="仿宋_GB2312" w:eastAsia="仿宋_GB2312" w:cs="仿宋_GB2312"/>
                <w:sz w:val="24"/>
                <w:szCs w:val="24"/>
              </w:rPr>
            </w:pPr>
          </w:p>
        </w:tc>
        <w:tc>
          <w:tcPr>
            <w:tcW w:w="832" w:type="pct"/>
          </w:tcPr>
          <w:p w14:paraId="71DC0E7C">
            <w:pPr>
              <w:pStyle w:val="13"/>
              <w:adjustRightInd w:val="0"/>
              <w:snapToGrid w:val="0"/>
              <w:spacing w:line="400" w:lineRule="exact"/>
              <w:rPr>
                <w:rFonts w:ascii="仿宋_GB2312" w:hAnsi="仿宋_GB2312" w:eastAsia="仿宋_GB2312" w:cs="仿宋_GB2312"/>
                <w:sz w:val="24"/>
                <w:szCs w:val="24"/>
              </w:rPr>
            </w:pPr>
          </w:p>
        </w:tc>
      </w:tr>
      <w:tr w14:paraId="31C685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Pr>
          <w:p w14:paraId="4E096C18">
            <w:pPr>
              <w:pStyle w:val="13"/>
              <w:adjustRightInd w:val="0"/>
              <w:snapToGrid w:val="0"/>
              <w:spacing w:line="400" w:lineRule="exact"/>
              <w:rPr>
                <w:rFonts w:ascii="仿宋_GB2312" w:hAnsi="仿宋_GB2312" w:eastAsia="仿宋_GB2312" w:cs="仿宋_GB2312"/>
                <w:sz w:val="24"/>
                <w:szCs w:val="24"/>
              </w:rPr>
            </w:pPr>
          </w:p>
        </w:tc>
        <w:tc>
          <w:tcPr>
            <w:tcW w:w="1750" w:type="pct"/>
          </w:tcPr>
          <w:p w14:paraId="18BAE67A">
            <w:pPr>
              <w:pStyle w:val="13"/>
              <w:adjustRightInd w:val="0"/>
              <w:snapToGrid w:val="0"/>
              <w:spacing w:line="400" w:lineRule="exact"/>
              <w:rPr>
                <w:rFonts w:ascii="仿宋_GB2312" w:hAnsi="仿宋_GB2312" w:eastAsia="仿宋_GB2312" w:cs="仿宋_GB2312"/>
                <w:sz w:val="24"/>
                <w:szCs w:val="24"/>
              </w:rPr>
            </w:pPr>
          </w:p>
        </w:tc>
        <w:tc>
          <w:tcPr>
            <w:tcW w:w="1666" w:type="pct"/>
          </w:tcPr>
          <w:p w14:paraId="69D664E2">
            <w:pPr>
              <w:pStyle w:val="13"/>
              <w:adjustRightInd w:val="0"/>
              <w:snapToGrid w:val="0"/>
              <w:spacing w:line="400" w:lineRule="exact"/>
              <w:rPr>
                <w:rFonts w:ascii="仿宋_GB2312" w:hAnsi="仿宋_GB2312" w:eastAsia="仿宋_GB2312" w:cs="仿宋_GB2312"/>
                <w:sz w:val="24"/>
                <w:szCs w:val="24"/>
              </w:rPr>
            </w:pPr>
          </w:p>
        </w:tc>
        <w:tc>
          <w:tcPr>
            <w:tcW w:w="832" w:type="pct"/>
          </w:tcPr>
          <w:p w14:paraId="4493D5DB">
            <w:pPr>
              <w:pStyle w:val="13"/>
              <w:adjustRightInd w:val="0"/>
              <w:snapToGrid w:val="0"/>
              <w:spacing w:line="400" w:lineRule="exact"/>
              <w:rPr>
                <w:rFonts w:ascii="仿宋_GB2312" w:hAnsi="仿宋_GB2312" w:eastAsia="仿宋_GB2312" w:cs="仿宋_GB2312"/>
                <w:sz w:val="24"/>
                <w:szCs w:val="24"/>
              </w:rPr>
            </w:pPr>
          </w:p>
        </w:tc>
      </w:tr>
      <w:tr w14:paraId="1E5934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Pr>
          <w:p w14:paraId="571A0930">
            <w:pPr>
              <w:pStyle w:val="13"/>
              <w:adjustRightInd w:val="0"/>
              <w:snapToGrid w:val="0"/>
              <w:spacing w:line="400" w:lineRule="exact"/>
              <w:rPr>
                <w:rFonts w:ascii="仿宋_GB2312" w:hAnsi="仿宋_GB2312" w:eastAsia="仿宋_GB2312" w:cs="仿宋_GB2312"/>
                <w:sz w:val="24"/>
                <w:szCs w:val="24"/>
              </w:rPr>
            </w:pPr>
          </w:p>
        </w:tc>
        <w:tc>
          <w:tcPr>
            <w:tcW w:w="1750" w:type="pct"/>
          </w:tcPr>
          <w:p w14:paraId="1F37B1D7">
            <w:pPr>
              <w:pStyle w:val="13"/>
              <w:adjustRightInd w:val="0"/>
              <w:snapToGrid w:val="0"/>
              <w:spacing w:line="400" w:lineRule="exact"/>
              <w:rPr>
                <w:rFonts w:ascii="仿宋_GB2312" w:hAnsi="仿宋_GB2312" w:eastAsia="仿宋_GB2312" w:cs="仿宋_GB2312"/>
                <w:sz w:val="24"/>
                <w:szCs w:val="24"/>
              </w:rPr>
            </w:pPr>
          </w:p>
        </w:tc>
        <w:tc>
          <w:tcPr>
            <w:tcW w:w="1666" w:type="pct"/>
          </w:tcPr>
          <w:p w14:paraId="728A51B2">
            <w:pPr>
              <w:pStyle w:val="13"/>
              <w:adjustRightInd w:val="0"/>
              <w:snapToGrid w:val="0"/>
              <w:spacing w:line="400" w:lineRule="exact"/>
              <w:rPr>
                <w:rFonts w:ascii="仿宋_GB2312" w:hAnsi="仿宋_GB2312" w:eastAsia="仿宋_GB2312" w:cs="仿宋_GB2312"/>
                <w:sz w:val="24"/>
                <w:szCs w:val="24"/>
              </w:rPr>
            </w:pPr>
          </w:p>
        </w:tc>
        <w:tc>
          <w:tcPr>
            <w:tcW w:w="832" w:type="pct"/>
          </w:tcPr>
          <w:p w14:paraId="13833323">
            <w:pPr>
              <w:pStyle w:val="13"/>
              <w:adjustRightInd w:val="0"/>
              <w:snapToGrid w:val="0"/>
              <w:spacing w:line="400" w:lineRule="exact"/>
              <w:rPr>
                <w:rFonts w:ascii="仿宋_GB2312" w:hAnsi="仿宋_GB2312" w:eastAsia="仿宋_GB2312" w:cs="仿宋_GB2312"/>
                <w:sz w:val="24"/>
                <w:szCs w:val="24"/>
              </w:rPr>
            </w:pPr>
          </w:p>
        </w:tc>
      </w:tr>
      <w:tr w14:paraId="24FAB5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Pr>
          <w:p w14:paraId="02CB3E1A">
            <w:pPr>
              <w:pStyle w:val="13"/>
              <w:adjustRightInd w:val="0"/>
              <w:snapToGrid w:val="0"/>
              <w:spacing w:line="400" w:lineRule="exact"/>
              <w:rPr>
                <w:rFonts w:ascii="仿宋_GB2312" w:hAnsi="仿宋_GB2312" w:eastAsia="仿宋_GB2312" w:cs="仿宋_GB2312"/>
                <w:sz w:val="24"/>
                <w:szCs w:val="24"/>
              </w:rPr>
            </w:pPr>
          </w:p>
        </w:tc>
        <w:tc>
          <w:tcPr>
            <w:tcW w:w="1750" w:type="pct"/>
          </w:tcPr>
          <w:p w14:paraId="0E77A337">
            <w:pPr>
              <w:pStyle w:val="13"/>
              <w:adjustRightInd w:val="0"/>
              <w:snapToGrid w:val="0"/>
              <w:spacing w:line="400" w:lineRule="exact"/>
              <w:rPr>
                <w:rFonts w:ascii="仿宋_GB2312" w:hAnsi="仿宋_GB2312" w:eastAsia="仿宋_GB2312" w:cs="仿宋_GB2312"/>
                <w:sz w:val="24"/>
                <w:szCs w:val="24"/>
              </w:rPr>
            </w:pPr>
          </w:p>
        </w:tc>
        <w:tc>
          <w:tcPr>
            <w:tcW w:w="1666" w:type="pct"/>
          </w:tcPr>
          <w:p w14:paraId="3FDBF7AC">
            <w:pPr>
              <w:pStyle w:val="13"/>
              <w:adjustRightInd w:val="0"/>
              <w:snapToGrid w:val="0"/>
              <w:spacing w:line="400" w:lineRule="exact"/>
              <w:rPr>
                <w:rFonts w:ascii="仿宋_GB2312" w:hAnsi="仿宋_GB2312" w:eastAsia="仿宋_GB2312" w:cs="仿宋_GB2312"/>
                <w:sz w:val="24"/>
                <w:szCs w:val="24"/>
              </w:rPr>
            </w:pPr>
          </w:p>
        </w:tc>
        <w:tc>
          <w:tcPr>
            <w:tcW w:w="832" w:type="pct"/>
          </w:tcPr>
          <w:p w14:paraId="4E356338">
            <w:pPr>
              <w:pStyle w:val="13"/>
              <w:adjustRightInd w:val="0"/>
              <w:snapToGrid w:val="0"/>
              <w:spacing w:line="400" w:lineRule="exact"/>
              <w:rPr>
                <w:rFonts w:ascii="仿宋_GB2312" w:hAnsi="仿宋_GB2312" w:eastAsia="仿宋_GB2312" w:cs="仿宋_GB2312"/>
                <w:sz w:val="24"/>
                <w:szCs w:val="24"/>
              </w:rPr>
            </w:pPr>
          </w:p>
        </w:tc>
      </w:tr>
      <w:tr w14:paraId="0D682D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Pr>
          <w:p w14:paraId="11FD1B0B">
            <w:pPr>
              <w:pStyle w:val="13"/>
              <w:adjustRightInd w:val="0"/>
              <w:snapToGrid w:val="0"/>
              <w:spacing w:line="400" w:lineRule="exact"/>
              <w:rPr>
                <w:rFonts w:ascii="仿宋_GB2312" w:hAnsi="仿宋_GB2312" w:eastAsia="仿宋_GB2312" w:cs="仿宋_GB2312"/>
                <w:sz w:val="24"/>
                <w:szCs w:val="24"/>
              </w:rPr>
            </w:pPr>
          </w:p>
        </w:tc>
        <w:tc>
          <w:tcPr>
            <w:tcW w:w="1750" w:type="pct"/>
          </w:tcPr>
          <w:p w14:paraId="2CB9A727">
            <w:pPr>
              <w:pStyle w:val="13"/>
              <w:adjustRightInd w:val="0"/>
              <w:snapToGrid w:val="0"/>
              <w:spacing w:line="400" w:lineRule="exact"/>
              <w:outlineLvl w:val="0"/>
              <w:rPr>
                <w:rFonts w:ascii="仿宋_GB2312" w:hAnsi="仿宋_GB2312" w:eastAsia="仿宋_GB2312" w:cs="仿宋_GB2312"/>
                <w:sz w:val="24"/>
                <w:szCs w:val="24"/>
              </w:rPr>
            </w:pPr>
          </w:p>
        </w:tc>
        <w:tc>
          <w:tcPr>
            <w:tcW w:w="1666" w:type="pct"/>
          </w:tcPr>
          <w:p w14:paraId="086B6201">
            <w:pPr>
              <w:pStyle w:val="13"/>
              <w:adjustRightInd w:val="0"/>
              <w:snapToGrid w:val="0"/>
              <w:spacing w:line="400" w:lineRule="exact"/>
              <w:outlineLvl w:val="0"/>
              <w:rPr>
                <w:rFonts w:ascii="仿宋_GB2312" w:hAnsi="仿宋_GB2312" w:eastAsia="仿宋_GB2312" w:cs="仿宋_GB2312"/>
                <w:sz w:val="24"/>
                <w:szCs w:val="24"/>
              </w:rPr>
            </w:pPr>
          </w:p>
        </w:tc>
        <w:tc>
          <w:tcPr>
            <w:tcW w:w="832" w:type="pct"/>
          </w:tcPr>
          <w:p w14:paraId="201C2BD0">
            <w:pPr>
              <w:pStyle w:val="13"/>
              <w:adjustRightInd w:val="0"/>
              <w:snapToGrid w:val="0"/>
              <w:spacing w:line="400" w:lineRule="exact"/>
              <w:rPr>
                <w:rFonts w:ascii="仿宋_GB2312" w:hAnsi="仿宋_GB2312" w:eastAsia="仿宋_GB2312" w:cs="仿宋_GB2312"/>
                <w:sz w:val="24"/>
                <w:szCs w:val="24"/>
              </w:rPr>
            </w:pPr>
          </w:p>
        </w:tc>
      </w:tr>
      <w:tr w14:paraId="16DC52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750" w:type="pct"/>
            <w:tcBorders>
              <w:bottom w:val="double" w:color="auto" w:sz="4" w:space="0"/>
            </w:tcBorders>
          </w:tcPr>
          <w:p w14:paraId="5CD06F79">
            <w:pPr>
              <w:pStyle w:val="13"/>
              <w:adjustRightInd w:val="0"/>
              <w:snapToGrid w:val="0"/>
              <w:spacing w:line="400" w:lineRule="exact"/>
              <w:rPr>
                <w:rFonts w:ascii="仿宋_GB2312" w:hAnsi="仿宋_GB2312" w:eastAsia="仿宋_GB2312" w:cs="仿宋_GB2312"/>
                <w:sz w:val="24"/>
                <w:szCs w:val="24"/>
              </w:rPr>
            </w:pPr>
          </w:p>
        </w:tc>
        <w:tc>
          <w:tcPr>
            <w:tcW w:w="1750" w:type="pct"/>
            <w:tcBorders>
              <w:bottom w:val="double" w:color="auto" w:sz="4" w:space="0"/>
            </w:tcBorders>
          </w:tcPr>
          <w:p w14:paraId="3B61DEE1">
            <w:pPr>
              <w:pStyle w:val="13"/>
              <w:adjustRightInd w:val="0"/>
              <w:snapToGrid w:val="0"/>
              <w:spacing w:line="400" w:lineRule="exact"/>
              <w:outlineLvl w:val="0"/>
              <w:rPr>
                <w:rFonts w:ascii="仿宋_GB2312" w:hAnsi="仿宋_GB2312" w:eastAsia="仿宋_GB2312" w:cs="仿宋_GB2312"/>
                <w:sz w:val="24"/>
                <w:szCs w:val="24"/>
              </w:rPr>
            </w:pPr>
          </w:p>
        </w:tc>
        <w:tc>
          <w:tcPr>
            <w:tcW w:w="1666" w:type="pct"/>
            <w:tcBorders>
              <w:bottom w:val="double" w:color="auto" w:sz="4" w:space="0"/>
            </w:tcBorders>
          </w:tcPr>
          <w:p w14:paraId="56C88353">
            <w:pPr>
              <w:pStyle w:val="13"/>
              <w:adjustRightInd w:val="0"/>
              <w:snapToGrid w:val="0"/>
              <w:spacing w:line="400" w:lineRule="exact"/>
              <w:outlineLvl w:val="0"/>
              <w:rPr>
                <w:rFonts w:ascii="仿宋_GB2312" w:hAnsi="仿宋_GB2312" w:eastAsia="仿宋_GB2312" w:cs="仿宋_GB2312"/>
                <w:sz w:val="24"/>
                <w:szCs w:val="24"/>
              </w:rPr>
            </w:pPr>
          </w:p>
        </w:tc>
        <w:tc>
          <w:tcPr>
            <w:tcW w:w="832" w:type="pct"/>
            <w:tcBorders>
              <w:bottom w:val="double" w:color="auto" w:sz="4" w:space="0"/>
            </w:tcBorders>
          </w:tcPr>
          <w:p w14:paraId="4D7575AD">
            <w:pPr>
              <w:pStyle w:val="13"/>
              <w:adjustRightInd w:val="0"/>
              <w:snapToGrid w:val="0"/>
              <w:spacing w:line="400" w:lineRule="exact"/>
              <w:rPr>
                <w:rFonts w:ascii="仿宋_GB2312" w:hAnsi="仿宋_GB2312" w:eastAsia="仿宋_GB2312" w:cs="仿宋_GB2312"/>
                <w:sz w:val="24"/>
                <w:szCs w:val="24"/>
              </w:rPr>
            </w:pPr>
          </w:p>
        </w:tc>
      </w:tr>
    </w:tbl>
    <w:p w14:paraId="4C86950F">
      <w:pPr>
        <w:snapToGrid w:val="0"/>
        <w:spacing w:line="400" w:lineRule="exact"/>
        <w:ind w:left="540" w:hanging="540" w:hangingChars="225"/>
        <w:rPr>
          <w:rFonts w:ascii="仿宋_GB2312" w:hAnsi="仿宋_GB2312" w:eastAsia="仿宋_GB2312" w:cs="仿宋_GB2312"/>
        </w:rPr>
      </w:pPr>
    </w:p>
    <w:p w14:paraId="3525E03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注：投标人对招标文件第三章 采购需求的内容给予响应，若投标人对本章有偏离的情况，须在本表上填写响应有偏离的条款；投标的服务有超出招标要求的，也可在本表列明；若投标人在此表中没有列出的内容，视为完全响应第三章采购需求的要求。</w:t>
      </w:r>
    </w:p>
    <w:p w14:paraId="5DC500A8">
      <w:pPr>
        <w:tabs>
          <w:tab w:val="left" w:pos="1080"/>
        </w:tabs>
        <w:snapToGrid w:val="0"/>
        <w:spacing w:line="400" w:lineRule="exact"/>
        <w:ind w:firstLine="720" w:firstLineChars="300"/>
        <w:rPr>
          <w:rFonts w:ascii="仿宋_GB2312" w:hAnsi="仿宋_GB2312" w:eastAsia="仿宋_GB2312" w:cs="仿宋_GB2312"/>
        </w:rPr>
      </w:pPr>
    </w:p>
    <w:p w14:paraId="51AA1C18">
      <w:pPr>
        <w:tabs>
          <w:tab w:val="left" w:pos="1080"/>
        </w:tabs>
        <w:snapToGrid w:val="0"/>
        <w:spacing w:line="400" w:lineRule="exact"/>
        <w:ind w:firstLine="720" w:firstLineChars="300"/>
        <w:rPr>
          <w:rFonts w:ascii="仿宋_GB2312" w:hAnsi="仿宋_GB2312" w:eastAsia="仿宋_GB2312" w:cs="仿宋_GB2312"/>
        </w:rPr>
      </w:pPr>
    </w:p>
    <w:p w14:paraId="5F29FA6C">
      <w:pPr>
        <w:pStyle w:val="13"/>
        <w:adjustRightInd w:val="0"/>
        <w:snapToGrid w:val="0"/>
        <w:spacing w:line="400" w:lineRule="exact"/>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投标人名称：（单位公章）</w:t>
      </w:r>
    </w:p>
    <w:p w14:paraId="45E3B406">
      <w:pPr>
        <w:pStyle w:val="13"/>
        <w:adjustRightInd w:val="0"/>
        <w:snapToGrid w:val="0"/>
        <w:spacing w:line="400" w:lineRule="exact"/>
        <w:rPr>
          <w:rFonts w:ascii="仿宋_GB2312" w:hAnsi="仿宋_GB2312" w:eastAsia="仿宋_GB2312" w:cs="仿宋_GB2312"/>
          <w:sz w:val="24"/>
          <w:szCs w:val="24"/>
        </w:rPr>
      </w:pPr>
    </w:p>
    <w:p w14:paraId="5E2515F1">
      <w:pPr>
        <w:pStyle w:val="13"/>
        <w:adjustRightInd w:val="0"/>
        <w:snapToGrid w:val="0"/>
        <w:spacing w:line="400" w:lineRule="exact"/>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法定代表人或授权代表：  （签字）</w:t>
      </w:r>
    </w:p>
    <w:p w14:paraId="08926DC2">
      <w:pPr>
        <w:pStyle w:val="13"/>
        <w:adjustRightInd w:val="0"/>
        <w:snapToGrid w:val="0"/>
        <w:spacing w:line="400" w:lineRule="exact"/>
        <w:rPr>
          <w:rFonts w:ascii="仿宋_GB2312" w:hAnsi="仿宋_GB2312" w:eastAsia="仿宋_GB2312" w:cs="仿宋_GB2312"/>
          <w:sz w:val="24"/>
          <w:szCs w:val="24"/>
        </w:rPr>
      </w:pPr>
    </w:p>
    <w:p w14:paraId="19C28FFA">
      <w:pPr>
        <w:pStyle w:val="13"/>
        <w:adjustRightInd w:val="0"/>
        <w:snapToGrid w:val="0"/>
        <w:spacing w:line="400" w:lineRule="exact"/>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日期：      </w:t>
      </w:r>
    </w:p>
    <w:p w14:paraId="11472E80">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b w:val="0"/>
          <w:sz w:val="32"/>
        </w:rPr>
        <w:br w:type="page"/>
      </w:r>
      <w:bookmarkStart w:id="44" w:name="_Toc477185364"/>
      <w:r>
        <w:rPr>
          <w:rFonts w:hint="eastAsia" w:ascii="仿宋_GB2312" w:hAnsi="仿宋_GB2312" w:eastAsia="仿宋_GB2312" w:cs="仿宋_GB2312"/>
        </w:rPr>
        <w:t>附件14：</w:t>
      </w:r>
      <w:bookmarkEnd w:id="44"/>
    </w:p>
    <w:p w14:paraId="4AB7A122">
      <w:pPr>
        <w:snapToGrid w:val="0"/>
        <w:spacing w:line="400" w:lineRule="exact"/>
        <w:rPr>
          <w:rFonts w:ascii="仿宋_GB2312" w:hAnsi="仿宋_GB2312" w:eastAsia="仿宋_GB2312" w:cs="仿宋_GB2312"/>
          <w:caps/>
          <w:sz w:val="32"/>
          <w:szCs w:val="32"/>
        </w:rPr>
      </w:pPr>
    </w:p>
    <w:p w14:paraId="31C458C0">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主要投标标的情况表</w:t>
      </w:r>
    </w:p>
    <w:p w14:paraId="32931E44">
      <w:pPr>
        <w:pStyle w:val="40"/>
        <w:snapToGrid w:val="0"/>
        <w:spacing w:line="400" w:lineRule="exact"/>
        <w:ind w:firstLine="0" w:firstLineChars="0"/>
        <w:rPr>
          <w:rFonts w:ascii="仿宋_GB2312" w:hAnsi="仿宋_GB2312" w:eastAsia="仿宋_GB2312" w:cs="仿宋_GB2312"/>
        </w:rPr>
      </w:pPr>
    </w:p>
    <w:p w14:paraId="0E16FA01">
      <w:pPr>
        <w:pStyle w:val="40"/>
        <w:snapToGrid w:val="0"/>
        <w:spacing w:line="400" w:lineRule="exact"/>
        <w:ind w:left="420" w:firstLine="0" w:firstLineChars="0"/>
        <w:rPr>
          <w:rFonts w:ascii="仿宋_GB2312" w:hAnsi="仿宋_GB2312" w:eastAsia="仿宋_GB2312" w:cs="仿宋_GB2312"/>
        </w:rPr>
      </w:pPr>
      <w:r>
        <w:rPr>
          <w:rFonts w:hint="eastAsia" w:ascii="仿宋_GB2312" w:hAnsi="仿宋_GB2312" w:eastAsia="仿宋_GB2312" w:cs="仿宋_GB2312"/>
        </w:rPr>
        <w:t>项目名称：</w:t>
      </w:r>
    </w:p>
    <w:p w14:paraId="322A9B77">
      <w:pPr>
        <w:pStyle w:val="40"/>
        <w:snapToGrid w:val="0"/>
        <w:spacing w:line="400" w:lineRule="exact"/>
        <w:ind w:left="420" w:firstLine="0" w:firstLineChars="0"/>
        <w:rPr>
          <w:rFonts w:ascii="仿宋_GB2312" w:hAnsi="仿宋_GB2312" w:eastAsia="仿宋_GB2312" w:cs="仿宋_GB2312"/>
        </w:rPr>
      </w:pPr>
      <w:r>
        <w:rPr>
          <w:rFonts w:hint="eastAsia" w:ascii="仿宋_GB2312" w:hAnsi="仿宋_GB2312" w:eastAsia="仿宋_GB2312" w:cs="仿宋_GB2312"/>
        </w:rPr>
        <w:t>项目编号：</w:t>
      </w:r>
    </w:p>
    <w:p w14:paraId="4F8E1386">
      <w:pPr>
        <w:pStyle w:val="40"/>
        <w:snapToGrid w:val="0"/>
        <w:spacing w:line="400" w:lineRule="exact"/>
        <w:ind w:left="420" w:firstLine="0" w:firstLineChars="0"/>
        <w:rPr>
          <w:rFonts w:ascii="仿宋_GB2312" w:hAnsi="仿宋_GB2312" w:eastAsia="仿宋_GB2312" w:cs="仿宋_GB2312"/>
        </w:rPr>
      </w:pPr>
      <w:r>
        <w:rPr>
          <w:rFonts w:hint="eastAsia" w:ascii="仿宋_GB2312" w:hAnsi="仿宋_GB2312" w:eastAsia="仿宋_GB2312" w:cs="仿宋_GB2312"/>
        </w:rPr>
        <w:t>投标人名称：</w:t>
      </w:r>
    </w:p>
    <w:p w14:paraId="39787A24">
      <w:pPr>
        <w:pStyle w:val="40"/>
        <w:snapToGrid w:val="0"/>
        <w:spacing w:line="400" w:lineRule="exact"/>
        <w:ind w:left="420" w:firstLine="0" w:firstLineChars="0"/>
        <w:rPr>
          <w:rFonts w:ascii="仿宋_GB2312" w:hAnsi="仿宋_GB2312" w:eastAsia="仿宋_GB2312" w:cs="仿宋_GB2312"/>
          <w:u w:val="single"/>
        </w:rPr>
      </w:pPr>
      <w:r>
        <w:rPr>
          <w:rFonts w:hint="eastAsia" w:ascii="仿宋_GB2312" w:hAnsi="仿宋_GB2312" w:eastAsia="仿宋_GB2312" w:cs="仿宋_GB2312"/>
        </w:rPr>
        <w:t>包号：</w:t>
      </w:r>
      <w:r>
        <w:rPr>
          <w:rFonts w:hint="eastAsia" w:ascii="仿宋_GB2312" w:hAnsi="仿宋_GB2312" w:eastAsia="仿宋_GB2312" w:cs="仿宋_GB2312"/>
          <w:u w:val="single"/>
        </w:rPr>
        <w:t>（以包为单位分别填报）</w:t>
      </w:r>
    </w:p>
    <w:p w14:paraId="1AACE9A2">
      <w:pPr>
        <w:pStyle w:val="40"/>
        <w:snapToGrid w:val="0"/>
        <w:spacing w:line="400" w:lineRule="exact"/>
        <w:ind w:left="420" w:firstLine="0" w:firstLineChars="0"/>
        <w:rPr>
          <w:rFonts w:ascii="仿宋_GB2312" w:hAnsi="仿宋_GB2312" w:eastAsia="仿宋_GB2312" w:cs="仿宋_GB2312"/>
        </w:rPr>
      </w:pPr>
    </w:p>
    <w:tbl>
      <w:tblPr>
        <w:tblStyle w:val="20"/>
        <w:tblW w:w="4998" w:type="pct"/>
        <w:tblInd w:w="0"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1010"/>
        <w:gridCol w:w="1660"/>
        <w:gridCol w:w="1477"/>
        <w:gridCol w:w="1691"/>
        <w:gridCol w:w="2687"/>
      </w:tblGrid>
      <w:tr w14:paraId="6D3BC1C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c>
          <w:tcPr>
            <w:tcW w:w="592" w:type="pct"/>
            <w:tcBorders>
              <w:top w:val="double" w:color="000000" w:sz="4" w:space="0"/>
            </w:tcBorders>
            <w:vAlign w:val="center"/>
          </w:tcPr>
          <w:p w14:paraId="6A1E8D72">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序号</w:t>
            </w:r>
          </w:p>
        </w:tc>
        <w:tc>
          <w:tcPr>
            <w:tcW w:w="973" w:type="pct"/>
            <w:tcBorders>
              <w:top w:val="double" w:color="000000" w:sz="4" w:space="0"/>
            </w:tcBorders>
            <w:vAlign w:val="center"/>
          </w:tcPr>
          <w:p w14:paraId="535DA826">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服务内容</w:t>
            </w:r>
          </w:p>
        </w:tc>
        <w:tc>
          <w:tcPr>
            <w:tcW w:w="866" w:type="pct"/>
            <w:tcBorders>
              <w:top w:val="double" w:color="000000" w:sz="4" w:space="0"/>
            </w:tcBorders>
            <w:vAlign w:val="center"/>
          </w:tcPr>
          <w:p w14:paraId="74CCE693">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数量/期限</w:t>
            </w:r>
          </w:p>
        </w:tc>
        <w:tc>
          <w:tcPr>
            <w:tcW w:w="991" w:type="pct"/>
            <w:tcBorders>
              <w:top w:val="double" w:color="000000" w:sz="4" w:space="0"/>
            </w:tcBorders>
            <w:vAlign w:val="center"/>
          </w:tcPr>
          <w:p w14:paraId="45D77513">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单价（元）</w:t>
            </w:r>
          </w:p>
        </w:tc>
        <w:tc>
          <w:tcPr>
            <w:tcW w:w="1575" w:type="pct"/>
            <w:tcBorders>
              <w:top w:val="double" w:color="000000" w:sz="4" w:space="0"/>
            </w:tcBorders>
            <w:vAlign w:val="center"/>
          </w:tcPr>
          <w:p w14:paraId="3D9BF8DA">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基本所投情况</w:t>
            </w:r>
          </w:p>
        </w:tc>
      </w:tr>
      <w:tr w14:paraId="5C4593C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601" w:hRule="atLeast"/>
        </w:trPr>
        <w:tc>
          <w:tcPr>
            <w:tcW w:w="592" w:type="pct"/>
            <w:vAlign w:val="center"/>
          </w:tcPr>
          <w:p w14:paraId="6F4E8DDD">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1</w:t>
            </w:r>
          </w:p>
        </w:tc>
        <w:tc>
          <w:tcPr>
            <w:tcW w:w="973" w:type="pct"/>
            <w:vAlign w:val="center"/>
          </w:tcPr>
          <w:p w14:paraId="2E3DABA1">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运营费</w:t>
            </w:r>
          </w:p>
        </w:tc>
        <w:tc>
          <w:tcPr>
            <w:tcW w:w="866" w:type="pct"/>
            <w:vAlign w:val="center"/>
          </w:tcPr>
          <w:p w14:paraId="7411D5F4">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每年</w:t>
            </w:r>
          </w:p>
        </w:tc>
        <w:tc>
          <w:tcPr>
            <w:tcW w:w="991" w:type="pct"/>
            <w:vAlign w:val="center"/>
          </w:tcPr>
          <w:p w14:paraId="7901FBCD">
            <w:pPr>
              <w:snapToGrid w:val="0"/>
              <w:spacing w:line="400" w:lineRule="exact"/>
              <w:jc w:val="both"/>
              <w:rPr>
                <w:rFonts w:ascii="仿宋_GB2312" w:hAnsi="仿宋_GB2312" w:eastAsia="仿宋_GB2312" w:cs="仿宋_GB2312"/>
              </w:rPr>
            </w:pPr>
          </w:p>
        </w:tc>
        <w:tc>
          <w:tcPr>
            <w:tcW w:w="1575" w:type="pct"/>
            <w:vAlign w:val="center"/>
          </w:tcPr>
          <w:p w14:paraId="3D24A4B7">
            <w:pPr>
              <w:snapToGrid w:val="0"/>
              <w:spacing w:line="400" w:lineRule="exact"/>
              <w:jc w:val="both"/>
              <w:rPr>
                <w:rFonts w:ascii="仿宋_GB2312" w:hAnsi="仿宋_GB2312" w:eastAsia="仿宋_GB2312" w:cs="仿宋_GB2312"/>
              </w:rPr>
            </w:pPr>
          </w:p>
        </w:tc>
      </w:tr>
      <w:tr w14:paraId="4130EFD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566" w:hRule="atLeast"/>
        </w:trPr>
        <w:tc>
          <w:tcPr>
            <w:tcW w:w="592" w:type="pct"/>
            <w:vAlign w:val="center"/>
          </w:tcPr>
          <w:p w14:paraId="65706821">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2</w:t>
            </w:r>
          </w:p>
        </w:tc>
        <w:tc>
          <w:tcPr>
            <w:tcW w:w="973" w:type="pct"/>
            <w:vAlign w:val="center"/>
          </w:tcPr>
          <w:p w14:paraId="333B05D8">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工作日早餐</w:t>
            </w:r>
          </w:p>
        </w:tc>
        <w:tc>
          <w:tcPr>
            <w:tcW w:w="866" w:type="pct"/>
            <w:vAlign w:val="center"/>
          </w:tcPr>
          <w:p w14:paraId="51224FFB">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人天</w:t>
            </w:r>
          </w:p>
        </w:tc>
        <w:tc>
          <w:tcPr>
            <w:tcW w:w="991" w:type="pct"/>
            <w:vAlign w:val="center"/>
          </w:tcPr>
          <w:p w14:paraId="13E534DD">
            <w:pPr>
              <w:snapToGrid w:val="0"/>
              <w:spacing w:line="400" w:lineRule="exact"/>
              <w:jc w:val="both"/>
              <w:rPr>
                <w:rFonts w:ascii="仿宋_GB2312" w:hAnsi="仿宋_GB2312" w:eastAsia="仿宋_GB2312" w:cs="仿宋_GB2312"/>
              </w:rPr>
            </w:pPr>
          </w:p>
        </w:tc>
        <w:tc>
          <w:tcPr>
            <w:tcW w:w="1575" w:type="pct"/>
            <w:vAlign w:val="center"/>
          </w:tcPr>
          <w:p w14:paraId="0761ACA4">
            <w:pPr>
              <w:snapToGrid w:val="0"/>
              <w:spacing w:line="400" w:lineRule="exact"/>
              <w:jc w:val="both"/>
              <w:rPr>
                <w:rFonts w:ascii="仿宋_GB2312" w:hAnsi="仿宋_GB2312" w:eastAsia="仿宋_GB2312" w:cs="仿宋_GB2312"/>
              </w:rPr>
            </w:pPr>
          </w:p>
        </w:tc>
      </w:tr>
      <w:tr w14:paraId="75E6EBA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560" w:hRule="atLeast"/>
        </w:trPr>
        <w:tc>
          <w:tcPr>
            <w:tcW w:w="592" w:type="pct"/>
            <w:vAlign w:val="center"/>
          </w:tcPr>
          <w:p w14:paraId="07C5A498">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3</w:t>
            </w:r>
          </w:p>
        </w:tc>
        <w:tc>
          <w:tcPr>
            <w:tcW w:w="973" w:type="pct"/>
            <w:vAlign w:val="center"/>
          </w:tcPr>
          <w:p w14:paraId="7BAA4DE7">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工作日午餐</w:t>
            </w:r>
          </w:p>
        </w:tc>
        <w:tc>
          <w:tcPr>
            <w:tcW w:w="866" w:type="pct"/>
            <w:vAlign w:val="center"/>
          </w:tcPr>
          <w:p w14:paraId="18E7EE46">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人天</w:t>
            </w:r>
          </w:p>
        </w:tc>
        <w:tc>
          <w:tcPr>
            <w:tcW w:w="991" w:type="pct"/>
            <w:vAlign w:val="center"/>
          </w:tcPr>
          <w:p w14:paraId="03FEC54C">
            <w:pPr>
              <w:snapToGrid w:val="0"/>
              <w:spacing w:line="400" w:lineRule="exact"/>
              <w:jc w:val="both"/>
              <w:rPr>
                <w:rFonts w:ascii="仿宋_GB2312" w:hAnsi="仿宋_GB2312" w:eastAsia="仿宋_GB2312" w:cs="仿宋_GB2312"/>
              </w:rPr>
            </w:pPr>
          </w:p>
        </w:tc>
        <w:tc>
          <w:tcPr>
            <w:tcW w:w="1575" w:type="pct"/>
            <w:vAlign w:val="center"/>
          </w:tcPr>
          <w:p w14:paraId="6A320D6D">
            <w:pPr>
              <w:snapToGrid w:val="0"/>
              <w:spacing w:line="400" w:lineRule="exact"/>
              <w:jc w:val="both"/>
              <w:rPr>
                <w:rFonts w:ascii="仿宋_GB2312" w:hAnsi="仿宋_GB2312" w:eastAsia="仿宋_GB2312" w:cs="仿宋_GB2312"/>
              </w:rPr>
            </w:pPr>
          </w:p>
        </w:tc>
      </w:tr>
      <w:tr w14:paraId="3B9423C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696" w:hRule="atLeast"/>
        </w:trPr>
        <w:tc>
          <w:tcPr>
            <w:tcW w:w="592" w:type="pct"/>
            <w:tcBorders>
              <w:bottom w:val="double" w:color="000000" w:sz="4" w:space="0"/>
            </w:tcBorders>
            <w:vAlign w:val="center"/>
          </w:tcPr>
          <w:p w14:paraId="2C318806">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w:t>
            </w:r>
          </w:p>
        </w:tc>
        <w:tc>
          <w:tcPr>
            <w:tcW w:w="973" w:type="pct"/>
            <w:tcBorders>
              <w:bottom w:val="double" w:color="000000" w:sz="4" w:space="0"/>
            </w:tcBorders>
            <w:vAlign w:val="center"/>
          </w:tcPr>
          <w:p w14:paraId="745E2E7C">
            <w:pPr>
              <w:snapToGrid w:val="0"/>
              <w:spacing w:line="400" w:lineRule="exact"/>
              <w:jc w:val="both"/>
              <w:rPr>
                <w:rFonts w:ascii="仿宋_GB2312" w:hAnsi="仿宋_GB2312" w:eastAsia="仿宋_GB2312" w:cs="仿宋_GB2312"/>
              </w:rPr>
            </w:pPr>
          </w:p>
        </w:tc>
        <w:tc>
          <w:tcPr>
            <w:tcW w:w="866" w:type="pct"/>
            <w:tcBorders>
              <w:bottom w:val="double" w:color="000000" w:sz="4" w:space="0"/>
            </w:tcBorders>
            <w:vAlign w:val="center"/>
          </w:tcPr>
          <w:p w14:paraId="1FF719CB">
            <w:pPr>
              <w:snapToGrid w:val="0"/>
              <w:spacing w:line="400" w:lineRule="exact"/>
              <w:jc w:val="both"/>
              <w:rPr>
                <w:rFonts w:ascii="仿宋_GB2312" w:hAnsi="仿宋_GB2312" w:eastAsia="仿宋_GB2312" w:cs="仿宋_GB2312"/>
              </w:rPr>
            </w:pPr>
          </w:p>
        </w:tc>
        <w:tc>
          <w:tcPr>
            <w:tcW w:w="991" w:type="pct"/>
            <w:tcBorders>
              <w:bottom w:val="double" w:color="000000" w:sz="4" w:space="0"/>
            </w:tcBorders>
            <w:vAlign w:val="center"/>
          </w:tcPr>
          <w:p w14:paraId="0CF84891">
            <w:pPr>
              <w:snapToGrid w:val="0"/>
              <w:spacing w:line="400" w:lineRule="exact"/>
              <w:jc w:val="both"/>
              <w:rPr>
                <w:rFonts w:ascii="仿宋_GB2312" w:hAnsi="仿宋_GB2312" w:eastAsia="仿宋_GB2312" w:cs="仿宋_GB2312"/>
              </w:rPr>
            </w:pPr>
          </w:p>
        </w:tc>
        <w:tc>
          <w:tcPr>
            <w:tcW w:w="1575" w:type="pct"/>
            <w:tcBorders>
              <w:bottom w:val="double" w:color="000000" w:sz="4" w:space="0"/>
            </w:tcBorders>
            <w:vAlign w:val="center"/>
          </w:tcPr>
          <w:p w14:paraId="6F540FB8">
            <w:pPr>
              <w:snapToGrid w:val="0"/>
              <w:spacing w:line="400" w:lineRule="exact"/>
              <w:jc w:val="both"/>
              <w:rPr>
                <w:rFonts w:ascii="仿宋_GB2312" w:hAnsi="仿宋_GB2312" w:eastAsia="仿宋_GB2312" w:cs="仿宋_GB2312"/>
              </w:rPr>
            </w:pPr>
          </w:p>
        </w:tc>
      </w:tr>
    </w:tbl>
    <w:p w14:paraId="4FB234B8">
      <w:pPr>
        <w:snapToGrid w:val="0"/>
        <w:spacing w:line="400" w:lineRule="exact"/>
        <w:ind w:firstLine="480" w:firstLineChars="200"/>
        <w:rPr>
          <w:rFonts w:ascii="仿宋_GB2312" w:hAnsi="仿宋_GB2312" w:eastAsia="仿宋_GB2312" w:cs="仿宋_GB2312"/>
        </w:rPr>
      </w:pPr>
    </w:p>
    <w:p w14:paraId="099F533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注：发布中标公告时将公布主要中标标的情况。</w:t>
      </w:r>
    </w:p>
    <w:p w14:paraId="586968C2">
      <w:pPr>
        <w:snapToGrid w:val="0"/>
        <w:spacing w:line="400" w:lineRule="exact"/>
        <w:textAlignment w:val="auto"/>
        <w:rPr>
          <w:rFonts w:ascii="仿宋_GB2312" w:hAnsi="仿宋_GB2312" w:eastAsia="仿宋_GB2312" w:cs="仿宋_GB2312"/>
          <w:caps/>
          <w:sz w:val="32"/>
          <w:szCs w:val="32"/>
        </w:rPr>
      </w:pPr>
    </w:p>
    <w:p w14:paraId="55719DE1">
      <w:pPr>
        <w:snapToGrid w:val="0"/>
        <w:spacing w:line="400" w:lineRule="exact"/>
        <w:textAlignment w:val="auto"/>
        <w:rPr>
          <w:rFonts w:ascii="仿宋_GB2312" w:hAnsi="仿宋_GB2312" w:eastAsia="仿宋_GB2312" w:cs="仿宋_GB2312"/>
          <w:caps/>
          <w:sz w:val="32"/>
          <w:szCs w:val="32"/>
        </w:rPr>
      </w:pPr>
    </w:p>
    <w:p w14:paraId="4F72B8F7">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caps/>
          <w:sz w:val="32"/>
          <w:szCs w:val="32"/>
        </w:rPr>
        <w:br w:type="page"/>
      </w:r>
      <w:bookmarkStart w:id="45" w:name="_Toc477185365"/>
      <w:r>
        <w:rPr>
          <w:rFonts w:hint="eastAsia" w:ascii="仿宋_GB2312" w:hAnsi="仿宋_GB2312" w:eastAsia="仿宋_GB2312" w:cs="仿宋_GB2312"/>
        </w:rPr>
        <w:t>附件15：</w:t>
      </w:r>
      <w:bookmarkEnd w:id="45"/>
    </w:p>
    <w:p w14:paraId="0E6A924B">
      <w:pPr>
        <w:snapToGrid w:val="0"/>
        <w:spacing w:line="400" w:lineRule="exact"/>
        <w:jc w:val="center"/>
        <w:rPr>
          <w:rFonts w:ascii="仿宋_GB2312" w:hAnsi="仿宋_GB2312" w:eastAsia="仿宋_GB2312" w:cs="仿宋_GB2312"/>
          <w:caps/>
          <w:sz w:val="32"/>
          <w:szCs w:val="32"/>
        </w:rPr>
      </w:pPr>
    </w:p>
    <w:p w14:paraId="6F6F0AC3">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售后服务方案及承诺</w:t>
      </w:r>
    </w:p>
    <w:p w14:paraId="322A8244">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sz w:val="32"/>
          <w:szCs w:val="32"/>
        </w:rPr>
        <w:br w:type="page"/>
      </w:r>
      <w:bookmarkStart w:id="46" w:name="_Toc477185366"/>
      <w:r>
        <w:rPr>
          <w:rFonts w:hint="eastAsia" w:ascii="仿宋_GB2312" w:hAnsi="仿宋_GB2312" w:eastAsia="仿宋_GB2312" w:cs="仿宋_GB2312"/>
        </w:rPr>
        <w:t>附件16：</w:t>
      </w:r>
      <w:bookmarkEnd w:id="46"/>
    </w:p>
    <w:p w14:paraId="45B739BC">
      <w:pPr>
        <w:snapToGrid w:val="0"/>
        <w:spacing w:line="400" w:lineRule="exact"/>
        <w:jc w:val="center"/>
        <w:rPr>
          <w:rFonts w:ascii="仿宋_GB2312" w:hAnsi="仿宋_GB2312" w:eastAsia="仿宋_GB2312" w:cs="仿宋_GB2312"/>
          <w:caps/>
          <w:sz w:val="32"/>
          <w:szCs w:val="32"/>
        </w:rPr>
      </w:pPr>
    </w:p>
    <w:p w14:paraId="38544DAA">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投标人自行编写的技术文件</w:t>
      </w:r>
    </w:p>
    <w:p w14:paraId="55957806">
      <w:pPr>
        <w:snapToGrid w:val="0"/>
        <w:spacing w:line="400" w:lineRule="exact"/>
        <w:jc w:val="center"/>
        <w:rPr>
          <w:rFonts w:ascii="仿宋_GB2312" w:hAnsi="仿宋_GB2312" w:eastAsia="仿宋_GB2312" w:cs="仿宋_GB2312"/>
          <w:sz w:val="28"/>
          <w:szCs w:val="28"/>
        </w:rPr>
      </w:pPr>
    </w:p>
    <w:p w14:paraId="6CBBDDBA">
      <w:pPr>
        <w:snapToGrid w:val="0"/>
        <w:spacing w:line="400" w:lineRule="exact"/>
        <w:jc w:val="center"/>
        <w:rPr>
          <w:rFonts w:ascii="仿宋_GB2312" w:hAnsi="仿宋_GB2312" w:eastAsia="仿宋_GB2312" w:cs="仿宋_GB2312"/>
          <w:sz w:val="32"/>
          <w:szCs w:val="32"/>
        </w:rPr>
      </w:pPr>
    </w:p>
    <w:p w14:paraId="7DC1B912">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rPr>
        <w:br w:type="page"/>
      </w:r>
      <w:bookmarkStart w:id="47" w:name="_Toc477185367"/>
      <w:r>
        <w:rPr>
          <w:rFonts w:hint="eastAsia" w:ascii="仿宋_GB2312" w:hAnsi="仿宋_GB2312" w:eastAsia="仿宋_GB2312" w:cs="仿宋_GB2312"/>
        </w:rPr>
        <w:t>附件17：</w:t>
      </w:r>
      <w:bookmarkEnd w:id="47"/>
    </w:p>
    <w:p w14:paraId="12031CA8">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项目团队配备</w:t>
      </w:r>
    </w:p>
    <w:tbl>
      <w:tblPr>
        <w:tblStyle w:val="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754"/>
        <w:gridCol w:w="899"/>
        <w:gridCol w:w="1131"/>
        <w:gridCol w:w="1591"/>
        <w:gridCol w:w="1571"/>
        <w:gridCol w:w="945"/>
        <w:gridCol w:w="945"/>
      </w:tblGrid>
      <w:tr w14:paraId="5B57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3" w:type="pct"/>
            <w:vAlign w:val="center"/>
          </w:tcPr>
          <w:p w14:paraId="254A4EB4">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序号</w:t>
            </w:r>
          </w:p>
        </w:tc>
        <w:tc>
          <w:tcPr>
            <w:tcW w:w="442" w:type="pct"/>
            <w:vAlign w:val="center"/>
          </w:tcPr>
          <w:p w14:paraId="0572DB95">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姓名</w:t>
            </w:r>
          </w:p>
        </w:tc>
        <w:tc>
          <w:tcPr>
            <w:tcW w:w="527" w:type="pct"/>
            <w:vAlign w:val="center"/>
          </w:tcPr>
          <w:p w14:paraId="14CF4E82">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年龄</w:t>
            </w:r>
          </w:p>
        </w:tc>
        <w:tc>
          <w:tcPr>
            <w:tcW w:w="663" w:type="pct"/>
            <w:shd w:val="clear" w:color="auto" w:fill="auto"/>
            <w:vAlign w:val="center"/>
          </w:tcPr>
          <w:p w14:paraId="5C8846E2">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学历</w:t>
            </w:r>
          </w:p>
        </w:tc>
        <w:tc>
          <w:tcPr>
            <w:tcW w:w="933" w:type="pct"/>
            <w:shd w:val="clear" w:color="auto" w:fill="auto"/>
            <w:vAlign w:val="center"/>
          </w:tcPr>
          <w:p w14:paraId="17F1AE6B">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拟担任岗位</w:t>
            </w:r>
          </w:p>
        </w:tc>
        <w:tc>
          <w:tcPr>
            <w:tcW w:w="921" w:type="pct"/>
            <w:shd w:val="clear" w:color="auto" w:fill="auto"/>
            <w:vAlign w:val="center"/>
          </w:tcPr>
          <w:p w14:paraId="2DD65B71">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从业资格、资质证书等</w:t>
            </w:r>
          </w:p>
        </w:tc>
        <w:tc>
          <w:tcPr>
            <w:tcW w:w="554" w:type="pct"/>
            <w:shd w:val="clear" w:color="auto" w:fill="auto"/>
            <w:vAlign w:val="center"/>
          </w:tcPr>
          <w:p w14:paraId="12D4E3E6">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相关工作年限</w:t>
            </w:r>
          </w:p>
        </w:tc>
        <w:tc>
          <w:tcPr>
            <w:tcW w:w="554" w:type="pct"/>
            <w:vAlign w:val="center"/>
          </w:tcPr>
          <w:p w14:paraId="20F521CA">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其他</w:t>
            </w:r>
          </w:p>
        </w:tc>
      </w:tr>
      <w:tr w14:paraId="57F7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3" w:type="pct"/>
            <w:vAlign w:val="center"/>
          </w:tcPr>
          <w:p w14:paraId="54E32021">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1</w:t>
            </w:r>
          </w:p>
        </w:tc>
        <w:tc>
          <w:tcPr>
            <w:tcW w:w="442" w:type="pct"/>
            <w:vAlign w:val="center"/>
          </w:tcPr>
          <w:p w14:paraId="1852DD58">
            <w:pPr>
              <w:spacing w:line="360" w:lineRule="auto"/>
              <w:jc w:val="center"/>
              <w:rPr>
                <w:rFonts w:ascii="仿宋_GB2312" w:hAnsi="仿宋_GB2312" w:eastAsia="仿宋_GB2312" w:cs="仿宋_GB2312"/>
                <w:bCs/>
                <w:color w:val="000000"/>
              </w:rPr>
            </w:pPr>
          </w:p>
        </w:tc>
        <w:tc>
          <w:tcPr>
            <w:tcW w:w="527" w:type="pct"/>
            <w:vAlign w:val="center"/>
          </w:tcPr>
          <w:p w14:paraId="1E00A823">
            <w:pPr>
              <w:spacing w:line="360" w:lineRule="auto"/>
              <w:jc w:val="center"/>
              <w:rPr>
                <w:rFonts w:ascii="仿宋_GB2312" w:hAnsi="仿宋_GB2312" w:eastAsia="仿宋_GB2312" w:cs="仿宋_GB2312"/>
                <w:bCs/>
                <w:color w:val="000000"/>
              </w:rPr>
            </w:pPr>
          </w:p>
        </w:tc>
        <w:tc>
          <w:tcPr>
            <w:tcW w:w="663" w:type="pct"/>
            <w:vAlign w:val="center"/>
          </w:tcPr>
          <w:p w14:paraId="76D9BA0B">
            <w:pPr>
              <w:spacing w:line="360" w:lineRule="auto"/>
              <w:jc w:val="center"/>
              <w:rPr>
                <w:rFonts w:ascii="仿宋_GB2312" w:hAnsi="仿宋_GB2312" w:eastAsia="仿宋_GB2312" w:cs="仿宋_GB2312"/>
                <w:bCs/>
                <w:color w:val="000000"/>
              </w:rPr>
            </w:pPr>
          </w:p>
        </w:tc>
        <w:tc>
          <w:tcPr>
            <w:tcW w:w="933" w:type="pct"/>
            <w:vAlign w:val="center"/>
          </w:tcPr>
          <w:p w14:paraId="0475156C">
            <w:pPr>
              <w:spacing w:line="360" w:lineRule="auto"/>
              <w:jc w:val="center"/>
              <w:rPr>
                <w:rFonts w:ascii="仿宋_GB2312" w:hAnsi="仿宋_GB2312" w:eastAsia="仿宋_GB2312" w:cs="仿宋_GB2312"/>
                <w:bCs/>
                <w:color w:val="000000"/>
              </w:rPr>
            </w:pPr>
          </w:p>
        </w:tc>
        <w:tc>
          <w:tcPr>
            <w:tcW w:w="921" w:type="pct"/>
            <w:vAlign w:val="center"/>
          </w:tcPr>
          <w:p w14:paraId="3BB52644">
            <w:pPr>
              <w:spacing w:line="360" w:lineRule="auto"/>
              <w:jc w:val="center"/>
              <w:rPr>
                <w:rFonts w:ascii="仿宋_GB2312" w:hAnsi="仿宋_GB2312" w:eastAsia="仿宋_GB2312" w:cs="仿宋_GB2312"/>
                <w:bCs/>
                <w:color w:val="000000"/>
              </w:rPr>
            </w:pPr>
          </w:p>
        </w:tc>
        <w:tc>
          <w:tcPr>
            <w:tcW w:w="554" w:type="pct"/>
            <w:vAlign w:val="center"/>
          </w:tcPr>
          <w:p w14:paraId="5D1B44B5">
            <w:pPr>
              <w:spacing w:line="360" w:lineRule="auto"/>
              <w:jc w:val="center"/>
              <w:rPr>
                <w:rFonts w:ascii="仿宋_GB2312" w:hAnsi="仿宋_GB2312" w:eastAsia="仿宋_GB2312" w:cs="仿宋_GB2312"/>
                <w:bCs/>
                <w:color w:val="000000"/>
              </w:rPr>
            </w:pPr>
          </w:p>
        </w:tc>
        <w:tc>
          <w:tcPr>
            <w:tcW w:w="554" w:type="pct"/>
            <w:vAlign w:val="center"/>
          </w:tcPr>
          <w:p w14:paraId="1510BE0F">
            <w:pPr>
              <w:spacing w:line="360" w:lineRule="auto"/>
              <w:jc w:val="center"/>
              <w:rPr>
                <w:rFonts w:ascii="仿宋_GB2312" w:hAnsi="仿宋_GB2312" w:eastAsia="仿宋_GB2312" w:cs="仿宋_GB2312"/>
                <w:bCs/>
                <w:color w:val="000000"/>
              </w:rPr>
            </w:pPr>
          </w:p>
        </w:tc>
      </w:tr>
      <w:tr w14:paraId="75D55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3" w:type="pct"/>
            <w:vAlign w:val="center"/>
          </w:tcPr>
          <w:p w14:paraId="3B856AAF">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2</w:t>
            </w:r>
          </w:p>
        </w:tc>
        <w:tc>
          <w:tcPr>
            <w:tcW w:w="442" w:type="pct"/>
            <w:vAlign w:val="center"/>
          </w:tcPr>
          <w:p w14:paraId="146C13C6">
            <w:pPr>
              <w:spacing w:line="360" w:lineRule="auto"/>
              <w:jc w:val="center"/>
              <w:rPr>
                <w:rFonts w:ascii="仿宋_GB2312" w:hAnsi="仿宋_GB2312" w:eastAsia="仿宋_GB2312" w:cs="仿宋_GB2312"/>
                <w:bCs/>
                <w:color w:val="000000"/>
              </w:rPr>
            </w:pPr>
          </w:p>
        </w:tc>
        <w:tc>
          <w:tcPr>
            <w:tcW w:w="527" w:type="pct"/>
            <w:vAlign w:val="center"/>
          </w:tcPr>
          <w:p w14:paraId="7C5A1575">
            <w:pPr>
              <w:spacing w:line="360" w:lineRule="auto"/>
              <w:jc w:val="center"/>
              <w:rPr>
                <w:rFonts w:ascii="仿宋_GB2312" w:hAnsi="仿宋_GB2312" w:eastAsia="仿宋_GB2312" w:cs="仿宋_GB2312"/>
                <w:bCs/>
                <w:color w:val="000000"/>
              </w:rPr>
            </w:pPr>
          </w:p>
        </w:tc>
        <w:tc>
          <w:tcPr>
            <w:tcW w:w="663" w:type="pct"/>
            <w:vAlign w:val="center"/>
          </w:tcPr>
          <w:p w14:paraId="7B337D21">
            <w:pPr>
              <w:spacing w:line="360" w:lineRule="auto"/>
              <w:jc w:val="center"/>
              <w:rPr>
                <w:rFonts w:ascii="仿宋_GB2312" w:hAnsi="仿宋_GB2312" w:eastAsia="仿宋_GB2312" w:cs="仿宋_GB2312"/>
                <w:bCs/>
                <w:color w:val="000000"/>
              </w:rPr>
            </w:pPr>
          </w:p>
        </w:tc>
        <w:tc>
          <w:tcPr>
            <w:tcW w:w="933" w:type="pct"/>
            <w:vAlign w:val="center"/>
          </w:tcPr>
          <w:p w14:paraId="5F839B90">
            <w:pPr>
              <w:spacing w:line="360" w:lineRule="auto"/>
              <w:jc w:val="center"/>
              <w:rPr>
                <w:rFonts w:ascii="仿宋_GB2312" w:hAnsi="仿宋_GB2312" w:eastAsia="仿宋_GB2312" w:cs="仿宋_GB2312"/>
                <w:bCs/>
                <w:color w:val="000000"/>
              </w:rPr>
            </w:pPr>
          </w:p>
        </w:tc>
        <w:tc>
          <w:tcPr>
            <w:tcW w:w="921" w:type="pct"/>
            <w:vAlign w:val="center"/>
          </w:tcPr>
          <w:p w14:paraId="1FEA08CC">
            <w:pPr>
              <w:spacing w:line="360" w:lineRule="auto"/>
              <w:jc w:val="center"/>
              <w:rPr>
                <w:rFonts w:ascii="仿宋_GB2312" w:hAnsi="仿宋_GB2312" w:eastAsia="仿宋_GB2312" w:cs="仿宋_GB2312"/>
                <w:bCs/>
                <w:color w:val="000000"/>
              </w:rPr>
            </w:pPr>
          </w:p>
        </w:tc>
        <w:tc>
          <w:tcPr>
            <w:tcW w:w="554" w:type="pct"/>
            <w:vAlign w:val="center"/>
          </w:tcPr>
          <w:p w14:paraId="4B11DE7F">
            <w:pPr>
              <w:spacing w:line="360" w:lineRule="auto"/>
              <w:jc w:val="center"/>
              <w:rPr>
                <w:rFonts w:ascii="仿宋_GB2312" w:hAnsi="仿宋_GB2312" w:eastAsia="仿宋_GB2312" w:cs="仿宋_GB2312"/>
                <w:bCs/>
                <w:color w:val="000000"/>
              </w:rPr>
            </w:pPr>
          </w:p>
        </w:tc>
        <w:tc>
          <w:tcPr>
            <w:tcW w:w="554" w:type="pct"/>
            <w:vAlign w:val="center"/>
          </w:tcPr>
          <w:p w14:paraId="4339F78F">
            <w:pPr>
              <w:spacing w:line="360" w:lineRule="auto"/>
              <w:jc w:val="center"/>
              <w:rPr>
                <w:rFonts w:ascii="仿宋_GB2312" w:hAnsi="仿宋_GB2312" w:eastAsia="仿宋_GB2312" w:cs="仿宋_GB2312"/>
                <w:bCs/>
                <w:color w:val="000000"/>
              </w:rPr>
            </w:pPr>
          </w:p>
        </w:tc>
      </w:tr>
      <w:tr w14:paraId="547C8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3" w:type="pct"/>
            <w:vAlign w:val="center"/>
          </w:tcPr>
          <w:p w14:paraId="503AC391">
            <w:pPr>
              <w:spacing w:line="360" w:lineRule="auto"/>
              <w:jc w:val="center"/>
              <w:rPr>
                <w:rFonts w:ascii="仿宋_GB2312" w:hAnsi="仿宋_GB2312" w:eastAsia="仿宋_GB2312" w:cs="仿宋_GB2312"/>
                <w:bCs/>
                <w:color w:val="000000"/>
              </w:rPr>
            </w:pPr>
            <w:r>
              <w:rPr>
                <w:rFonts w:hint="eastAsia" w:ascii="仿宋_GB2312" w:hAnsi="仿宋_GB2312" w:eastAsia="仿宋_GB2312" w:cs="仿宋_GB2312"/>
                <w:bCs/>
                <w:color w:val="000000"/>
              </w:rPr>
              <w:t>...</w:t>
            </w:r>
          </w:p>
        </w:tc>
        <w:tc>
          <w:tcPr>
            <w:tcW w:w="442" w:type="pct"/>
            <w:vAlign w:val="center"/>
          </w:tcPr>
          <w:p w14:paraId="6FBC8EEC">
            <w:pPr>
              <w:spacing w:line="360" w:lineRule="auto"/>
              <w:jc w:val="center"/>
              <w:rPr>
                <w:rFonts w:ascii="仿宋_GB2312" w:hAnsi="仿宋_GB2312" w:eastAsia="仿宋_GB2312" w:cs="仿宋_GB2312"/>
                <w:bCs/>
                <w:color w:val="000000"/>
              </w:rPr>
            </w:pPr>
          </w:p>
        </w:tc>
        <w:tc>
          <w:tcPr>
            <w:tcW w:w="527" w:type="pct"/>
            <w:vAlign w:val="center"/>
          </w:tcPr>
          <w:p w14:paraId="4A6228C1">
            <w:pPr>
              <w:spacing w:line="360" w:lineRule="auto"/>
              <w:jc w:val="center"/>
              <w:rPr>
                <w:rFonts w:ascii="仿宋_GB2312" w:hAnsi="仿宋_GB2312" w:eastAsia="仿宋_GB2312" w:cs="仿宋_GB2312"/>
                <w:bCs/>
                <w:color w:val="000000"/>
              </w:rPr>
            </w:pPr>
          </w:p>
        </w:tc>
        <w:tc>
          <w:tcPr>
            <w:tcW w:w="663" w:type="pct"/>
            <w:vAlign w:val="center"/>
          </w:tcPr>
          <w:p w14:paraId="1F834801">
            <w:pPr>
              <w:spacing w:line="360" w:lineRule="auto"/>
              <w:jc w:val="center"/>
              <w:rPr>
                <w:rFonts w:ascii="仿宋_GB2312" w:hAnsi="仿宋_GB2312" w:eastAsia="仿宋_GB2312" w:cs="仿宋_GB2312"/>
                <w:bCs/>
                <w:color w:val="000000"/>
              </w:rPr>
            </w:pPr>
          </w:p>
        </w:tc>
        <w:tc>
          <w:tcPr>
            <w:tcW w:w="933" w:type="pct"/>
            <w:vAlign w:val="center"/>
          </w:tcPr>
          <w:p w14:paraId="0C8A4243">
            <w:pPr>
              <w:spacing w:line="360" w:lineRule="auto"/>
              <w:jc w:val="center"/>
              <w:rPr>
                <w:rFonts w:ascii="仿宋_GB2312" w:hAnsi="仿宋_GB2312" w:eastAsia="仿宋_GB2312" w:cs="仿宋_GB2312"/>
                <w:bCs/>
                <w:color w:val="000000"/>
              </w:rPr>
            </w:pPr>
          </w:p>
        </w:tc>
        <w:tc>
          <w:tcPr>
            <w:tcW w:w="921" w:type="pct"/>
            <w:vAlign w:val="center"/>
          </w:tcPr>
          <w:p w14:paraId="55E789CA">
            <w:pPr>
              <w:spacing w:line="360" w:lineRule="auto"/>
              <w:jc w:val="center"/>
              <w:rPr>
                <w:rFonts w:ascii="仿宋_GB2312" w:hAnsi="仿宋_GB2312" w:eastAsia="仿宋_GB2312" w:cs="仿宋_GB2312"/>
                <w:bCs/>
                <w:color w:val="000000"/>
              </w:rPr>
            </w:pPr>
          </w:p>
        </w:tc>
        <w:tc>
          <w:tcPr>
            <w:tcW w:w="554" w:type="pct"/>
            <w:vAlign w:val="center"/>
          </w:tcPr>
          <w:p w14:paraId="2F9C2FC7">
            <w:pPr>
              <w:spacing w:line="360" w:lineRule="auto"/>
              <w:jc w:val="center"/>
              <w:rPr>
                <w:rFonts w:ascii="仿宋_GB2312" w:hAnsi="仿宋_GB2312" w:eastAsia="仿宋_GB2312" w:cs="仿宋_GB2312"/>
                <w:bCs/>
                <w:color w:val="000000"/>
              </w:rPr>
            </w:pPr>
          </w:p>
        </w:tc>
        <w:tc>
          <w:tcPr>
            <w:tcW w:w="554" w:type="pct"/>
            <w:vAlign w:val="center"/>
          </w:tcPr>
          <w:p w14:paraId="54A198BE">
            <w:pPr>
              <w:spacing w:line="360" w:lineRule="auto"/>
              <w:jc w:val="center"/>
              <w:rPr>
                <w:rFonts w:ascii="仿宋_GB2312" w:hAnsi="仿宋_GB2312" w:eastAsia="仿宋_GB2312" w:cs="仿宋_GB2312"/>
                <w:bCs/>
                <w:color w:val="000000"/>
              </w:rPr>
            </w:pPr>
          </w:p>
        </w:tc>
      </w:tr>
    </w:tbl>
    <w:p w14:paraId="34EFDBCD">
      <w:pPr>
        <w:snapToGrid w:val="0"/>
        <w:spacing w:line="400" w:lineRule="exact"/>
        <w:rPr>
          <w:rFonts w:ascii="仿宋_GB2312" w:hAnsi="仿宋_GB2312" w:eastAsia="仿宋_GB2312" w:cs="仿宋_GB2312"/>
          <w:caps/>
          <w:sz w:val="36"/>
          <w:szCs w:val="36"/>
        </w:rPr>
      </w:pPr>
      <w:r>
        <w:rPr>
          <w:rFonts w:hint="eastAsia" w:ascii="仿宋_GB2312" w:hAnsi="仿宋_GB2312" w:eastAsia="仿宋_GB2312" w:cs="仿宋_GB2312"/>
        </w:rPr>
        <w:t>注：按照评分标准后附对应证明材料。</w:t>
      </w:r>
    </w:p>
    <w:p w14:paraId="573C5F08">
      <w:pPr>
        <w:pStyle w:val="56"/>
        <w:adjustRightInd w:val="0"/>
        <w:snapToGrid w:val="0"/>
        <w:spacing w:line="400" w:lineRule="exact"/>
        <w:jc w:val="left"/>
        <w:outlineLvl w:val="1"/>
        <w:rPr>
          <w:rFonts w:ascii="仿宋_GB2312" w:hAnsi="仿宋_GB2312" w:eastAsia="仿宋_GB2312" w:cs="仿宋_GB2312"/>
        </w:rPr>
        <w:sectPr>
          <w:pgSz w:w="11906" w:h="16838"/>
          <w:pgMar w:top="1440" w:right="1797" w:bottom="1440" w:left="1797" w:header="851" w:footer="992" w:gutter="0"/>
          <w:cols w:space="425" w:num="1"/>
          <w:docGrid w:linePitch="312" w:charSpace="0"/>
        </w:sectPr>
      </w:pPr>
    </w:p>
    <w:p w14:paraId="783E9D53">
      <w:pPr>
        <w:pStyle w:val="56"/>
        <w:adjustRightInd w:val="0"/>
        <w:snapToGrid w:val="0"/>
        <w:spacing w:line="400" w:lineRule="exact"/>
        <w:jc w:val="left"/>
        <w:outlineLvl w:val="1"/>
        <w:rPr>
          <w:rFonts w:ascii="仿宋_GB2312" w:hAnsi="仿宋_GB2312" w:eastAsia="仿宋_GB2312" w:cs="仿宋_GB2312"/>
        </w:rPr>
      </w:pPr>
      <w:r>
        <w:rPr>
          <w:rFonts w:hint="eastAsia" w:ascii="仿宋_GB2312" w:hAnsi="仿宋_GB2312" w:eastAsia="仿宋_GB2312" w:cs="仿宋_GB2312"/>
        </w:rPr>
        <w:t>附件18：</w:t>
      </w:r>
    </w:p>
    <w:p w14:paraId="7A39A181">
      <w:pPr>
        <w:snapToGrid w:val="0"/>
        <w:spacing w:line="400" w:lineRule="exact"/>
        <w:jc w:val="center"/>
        <w:rPr>
          <w:rFonts w:ascii="仿宋_GB2312" w:hAnsi="仿宋_GB2312" w:eastAsia="仿宋_GB2312" w:cs="仿宋_GB2312"/>
          <w:caps/>
          <w:sz w:val="36"/>
          <w:szCs w:val="36"/>
        </w:rPr>
      </w:pPr>
      <w:r>
        <w:rPr>
          <w:rFonts w:hint="eastAsia" w:ascii="仿宋_GB2312" w:hAnsi="仿宋_GB2312" w:eastAsia="仿宋_GB2312" w:cs="仿宋_GB2312"/>
          <w:caps/>
          <w:sz w:val="36"/>
          <w:szCs w:val="36"/>
        </w:rPr>
        <w:t>招标文件中要求提供的其他文件</w:t>
      </w:r>
    </w:p>
    <w:p w14:paraId="7E2E069B">
      <w:pPr>
        <w:rPr>
          <w:rFonts w:ascii="仿宋_GB2312" w:hAnsi="仿宋_GB2312" w:eastAsia="仿宋_GB2312" w:cs="仿宋_GB2312"/>
        </w:rPr>
      </w:pPr>
    </w:p>
    <w:sectPr>
      <w:pgSz w:w="11906" w:h="16838"/>
      <w:pgMar w:top="1440" w:right="1797" w:bottom="1440" w:left="1797" w:header="851" w:footer="992" w:gutter="0"/>
      <w:cols w:space="425"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49BA55AD-A65D-4BAA-960D-4A138ADE3789}"/>
  </w:font>
  <w:font w:name="方正小标宋简体">
    <w:altName w:val="黑体"/>
    <w:panose1 w:val="02010601030101010101"/>
    <w:charset w:val="86"/>
    <w:family w:val="script"/>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embedRegular r:id="rId2" w:fontKey="{E64C6774-E935-4925-BE4F-B17F22C8C89F}"/>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42762"/>
  <w:p w14:paraId="58C6BB0B">
    <w:pPr>
      <w:pStyle w:val="16"/>
      <w:framePr w:wrap="around" w:vAnchor="text" w:hAnchor="margin" w:xAlign="center" w:yAlign="top"/>
    </w:pPr>
    <w:r>
      <w:rPr>
        <w:rStyle w:val="23"/>
        <w:rFonts w:cs="Calibri"/>
      </w:rPr>
      <w:fldChar w:fldCharType="begin"/>
    </w:r>
    <w:r>
      <w:rPr>
        <w:rStyle w:val="23"/>
        <w:rFonts w:cs="Calibri"/>
      </w:rPr>
      <w:instrText xml:space="preserve"> PAGE </w:instrText>
    </w:r>
    <w:r>
      <w:rPr>
        <w:rFonts w:cs="Calibri"/>
        <w:sz w:val="24"/>
        <w:szCs w:val="24"/>
      </w:rPr>
      <w:instrText xml:space="preserve">1</w:instrText>
    </w:r>
    <w:r>
      <w:rPr>
        <w:rStyle w:val="23"/>
        <w:rFonts w:cs="Calibri"/>
      </w:rPr>
      <w:fldChar w:fldCharType="separate"/>
    </w:r>
    <w:r>
      <w:rPr>
        <w:rStyle w:val="23"/>
        <w:rFonts w:cs="Calibri"/>
      </w:rPr>
      <w:t>44</w:t>
    </w:r>
    <w:r>
      <w:rPr>
        <w:rStyle w:val="23"/>
        <w:rFonts w:cs="Calibr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7FBEAB"/>
    <w:multiLevelType w:val="singleLevel"/>
    <w:tmpl w:val="9E7FBEAB"/>
    <w:lvl w:ilvl="0" w:tentative="0">
      <w:start w:val="4"/>
      <w:numFmt w:val="chineseCounting"/>
      <w:suff w:val="nothing"/>
      <w:lvlText w:val="%1、"/>
      <w:lvlJc w:val="left"/>
      <w:rPr>
        <w:rFonts w:hint="eastAsia"/>
      </w:rPr>
    </w:lvl>
  </w:abstractNum>
  <w:abstractNum w:abstractNumId="1">
    <w:nsid w:val="00000004"/>
    <w:multiLevelType w:val="multilevel"/>
    <w:tmpl w:val="00000004"/>
    <w:lvl w:ilvl="0" w:tentative="0">
      <w:start w:val="1"/>
      <w:numFmt w:val="chineseCountingThousand"/>
      <w:suff w:val="nothing"/>
      <w:lvlText w:val="第%1部分"/>
      <w:lvlJc w:val="center"/>
      <w:pPr>
        <w:ind w:left="-288" w:firstLine="288"/>
      </w:pPr>
      <w:rPr>
        <w:rFonts w:hint="eastAsia" w:cs="Times New Roman"/>
        <w:sz w:val="28"/>
        <w:szCs w:val="28"/>
      </w:rPr>
    </w:lvl>
    <w:lvl w:ilvl="1" w:tentative="0">
      <w:start w:val="1"/>
      <w:numFmt w:val="chineseCountingThousand"/>
      <w:pStyle w:val="39"/>
      <w:suff w:val="nothing"/>
      <w:lvlText w:val="%2、"/>
      <w:lvlJc w:val="left"/>
      <w:pPr>
        <w:ind w:left="254"/>
      </w:pPr>
      <w:rPr>
        <w:rFonts w:hint="eastAsia" w:ascii="宋体" w:hAnsi="宋体" w:eastAsia="宋体" w:cs="Times New Roman"/>
        <w:sz w:val="24"/>
        <w:szCs w:val="24"/>
      </w:rPr>
    </w:lvl>
    <w:lvl w:ilvl="2" w:tentative="0">
      <w:start w:val="1"/>
      <w:numFmt w:val="chineseCountingThousand"/>
      <w:suff w:val="nothing"/>
      <w:lvlText w:val="(%3)"/>
      <w:lvlJc w:val="left"/>
      <w:rPr>
        <w:rFonts w:hint="default" w:ascii="Times New Roman" w:hAnsi="Times New Roman" w:eastAsia="宋体" w:cs="Times New Roman"/>
        <w:b/>
        <w:bCs/>
        <w:i w:val="0"/>
        <w:iCs w:val="0"/>
        <w:spacing w:val="0"/>
        <w:w w:val="100"/>
        <w:position w:val="0"/>
        <w:sz w:val="21"/>
        <w:szCs w:val="21"/>
      </w:rPr>
    </w:lvl>
    <w:lvl w:ilvl="3" w:tentative="0">
      <w:start w:val="1"/>
      <w:numFmt w:val="decimal"/>
      <w:suff w:val="nothing"/>
      <w:lvlText w:val="%4、"/>
      <w:lvlJc w:val="left"/>
      <w:rPr>
        <w:rFonts w:hint="eastAsia" w:cs="Times New Roman"/>
      </w:rPr>
    </w:lvl>
    <w:lvl w:ilvl="4" w:tentative="0">
      <w:start w:val="1"/>
      <w:numFmt w:val="upperLetter"/>
      <w:suff w:val="nothing"/>
      <w:lvlText w:val="%5、"/>
      <w:lvlJc w:val="left"/>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abstractNum w:abstractNumId="2">
    <w:nsid w:val="0000000C"/>
    <w:multiLevelType w:val="multilevel"/>
    <w:tmpl w:val="0000000C"/>
    <w:lvl w:ilvl="0" w:tentative="0">
      <w:start w:val="1"/>
      <w:numFmt w:val="decimal"/>
      <w:pStyle w:val="45"/>
      <w:lvlText w:val="%1、"/>
      <w:lvlJc w:val="left"/>
      <w:pPr>
        <w:tabs>
          <w:tab w:val="left" w:pos="856"/>
        </w:tabs>
        <w:ind w:left="856" w:hanging="360"/>
      </w:pPr>
      <w:rPr>
        <w:rFonts w:hint="default" w:cs="Times New Roman"/>
      </w:rPr>
    </w:lvl>
    <w:lvl w:ilvl="1" w:tentative="0">
      <w:start w:val="1"/>
      <w:numFmt w:val="decimal"/>
      <w:lvlText w:val="%2."/>
      <w:lvlJc w:val="left"/>
      <w:pPr>
        <w:tabs>
          <w:tab w:val="left" w:pos="1635"/>
        </w:tabs>
        <w:ind w:left="1635" w:hanging="735"/>
      </w:pPr>
      <w:rPr>
        <w:rFonts w:hint="default" w:cs="Times New Roman"/>
      </w:rPr>
    </w:lvl>
    <w:lvl w:ilvl="2" w:tentative="0">
      <w:start w:val="4"/>
      <w:numFmt w:val="japaneseCounting"/>
      <w:lvlText w:val="%3、"/>
      <w:lvlJc w:val="left"/>
      <w:pPr>
        <w:tabs>
          <w:tab w:val="left" w:pos="1740"/>
        </w:tabs>
        <w:ind w:left="1740" w:hanging="420"/>
      </w:pPr>
      <w:rPr>
        <w:rFonts w:hint="default" w:cs="Times New Roman"/>
      </w:rPr>
    </w:lvl>
    <w:lvl w:ilvl="3" w:tentative="0">
      <w:start w:val="1"/>
      <w:numFmt w:val="decimal"/>
      <w:lvlText w:val="（%4）"/>
      <w:lvlJc w:val="left"/>
      <w:pPr>
        <w:tabs>
          <w:tab w:val="left" w:pos="2460"/>
        </w:tabs>
        <w:ind w:left="2460" w:hanging="720"/>
      </w:pPr>
      <w:rPr>
        <w:rFonts w:hint="default"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3">
    <w:nsid w:val="088D3B4C"/>
    <w:multiLevelType w:val="multilevel"/>
    <w:tmpl w:val="088D3B4C"/>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4">
    <w:nsid w:val="0F9E4F9C"/>
    <w:multiLevelType w:val="multilevel"/>
    <w:tmpl w:val="0F9E4F9C"/>
    <w:lvl w:ilvl="0" w:tentative="0">
      <w:start w:val="1"/>
      <w:numFmt w:val="decimal"/>
      <w:lvlText w:val="（%1）"/>
      <w:lvlJc w:val="left"/>
      <w:pPr>
        <w:ind w:left="980" w:hanging="420"/>
      </w:pPr>
      <w:rPr>
        <w:rFonts w:hint="eastAsia"/>
      </w:rPr>
    </w:lvl>
    <w:lvl w:ilvl="1" w:tentative="0">
      <w:start w:val="1"/>
      <w:numFmt w:val="decimal"/>
      <w:lvlText w:val="(%2)"/>
      <w:lvlJc w:val="left"/>
      <w:pPr>
        <w:ind w:left="1700" w:hanging="720"/>
      </w:pPr>
      <w:rPr>
        <w:rFonts w:hint="default"/>
      </w:r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1AE158F8"/>
    <w:multiLevelType w:val="multilevel"/>
    <w:tmpl w:val="1AE158F8"/>
    <w:lvl w:ilvl="0" w:tentative="0">
      <w:start w:val="1"/>
      <w:numFmt w:val="decimal"/>
      <w:lvlText w:val="（%1）"/>
      <w:lvlJc w:val="left"/>
      <w:pPr>
        <w:ind w:left="980" w:hanging="420"/>
      </w:pPr>
      <w:rPr>
        <w:rFonts w:hint="eastAsia"/>
      </w:rPr>
    </w:lvl>
    <w:lvl w:ilvl="1" w:tentative="0">
      <w:start w:val="1"/>
      <w:numFmt w:val="decimal"/>
      <w:lvlText w:val="(%2)"/>
      <w:lvlJc w:val="left"/>
      <w:pPr>
        <w:ind w:left="1700" w:hanging="720"/>
      </w:pPr>
      <w:rPr>
        <w:rFonts w:hint="default"/>
      </w:r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
    <w:nsid w:val="26135A87"/>
    <w:multiLevelType w:val="multilevel"/>
    <w:tmpl w:val="26135A87"/>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7">
    <w:nsid w:val="2D8D3643"/>
    <w:multiLevelType w:val="multilevel"/>
    <w:tmpl w:val="2D8D3643"/>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8">
    <w:nsid w:val="2E622DFC"/>
    <w:multiLevelType w:val="multilevel"/>
    <w:tmpl w:val="2E622DFC"/>
    <w:lvl w:ilvl="0" w:tentative="0">
      <w:start w:val="1"/>
      <w:numFmt w:val="decimal"/>
      <w:lvlText w:val="（%1）"/>
      <w:lvlJc w:val="left"/>
      <w:pPr>
        <w:ind w:left="980" w:hanging="420"/>
      </w:pPr>
      <w:rPr>
        <w:rFonts w:hint="eastAsia"/>
      </w:rPr>
    </w:lvl>
    <w:lvl w:ilvl="1" w:tentative="0">
      <w:start w:val="1"/>
      <w:numFmt w:val="decimal"/>
      <w:lvlText w:val="(%2)"/>
      <w:lvlJc w:val="left"/>
      <w:pPr>
        <w:ind w:left="1700" w:hanging="720"/>
      </w:pPr>
      <w:rPr>
        <w:rFonts w:hint="default"/>
      </w:r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9">
    <w:nsid w:val="322276D2"/>
    <w:multiLevelType w:val="multilevel"/>
    <w:tmpl w:val="322276D2"/>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0">
    <w:nsid w:val="36EA64D2"/>
    <w:multiLevelType w:val="multilevel"/>
    <w:tmpl w:val="36EA64D2"/>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1">
    <w:nsid w:val="38223B25"/>
    <w:multiLevelType w:val="multilevel"/>
    <w:tmpl w:val="38223B25"/>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2">
    <w:nsid w:val="43456135"/>
    <w:multiLevelType w:val="multilevel"/>
    <w:tmpl w:val="43456135"/>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3">
    <w:nsid w:val="455B7242"/>
    <w:multiLevelType w:val="multilevel"/>
    <w:tmpl w:val="455B7242"/>
    <w:lvl w:ilvl="0" w:tentative="0">
      <w:start w:val="1"/>
      <w:numFmt w:val="decimal"/>
      <w:lvlText w:val="（%1）"/>
      <w:lvlJc w:val="left"/>
      <w:pPr>
        <w:ind w:left="980" w:hanging="420"/>
      </w:pPr>
      <w:rPr>
        <w:rFonts w:hint="eastAsia"/>
      </w:rPr>
    </w:lvl>
    <w:lvl w:ilvl="1" w:tentative="0">
      <w:start w:val="1"/>
      <w:numFmt w:val="decimal"/>
      <w:lvlText w:val="(%2)"/>
      <w:lvlJc w:val="left"/>
      <w:pPr>
        <w:ind w:left="1700" w:hanging="720"/>
      </w:pPr>
      <w:rPr>
        <w:rFonts w:hint="default"/>
      </w:r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4">
    <w:nsid w:val="4599393D"/>
    <w:multiLevelType w:val="multilevel"/>
    <w:tmpl w:val="4599393D"/>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5">
    <w:nsid w:val="66D07C6E"/>
    <w:multiLevelType w:val="multilevel"/>
    <w:tmpl w:val="66D07C6E"/>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6">
    <w:nsid w:val="6CB06915"/>
    <w:multiLevelType w:val="multilevel"/>
    <w:tmpl w:val="6CB06915"/>
    <w:lvl w:ilvl="0" w:tentative="0">
      <w:start w:val="1"/>
      <w:numFmt w:val="decimal"/>
      <w:lvlText w:val="%1."/>
      <w:lvlJc w:val="left"/>
      <w:pPr>
        <w:ind w:left="842" w:hanging="420"/>
      </w:pPr>
      <w:rPr>
        <w:rFonts w:hint="eastAsia"/>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7">
    <w:nsid w:val="70192F03"/>
    <w:multiLevelType w:val="multilevel"/>
    <w:tmpl w:val="70192F03"/>
    <w:lvl w:ilvl="0" w:tentative="0">
      <w:start w:val="1"/>
      <w:numFmt w:val="decimal"/>
      <w:lvlText w:val="（%1）"/>
      <w:lvlJc w:val="left"/>
      <w:pPr>
        <w:ind w:left="980" w:hanging="420"/>
      </w:pPr>
      <w:rPr>
        <w:rFonts w:hint="eastAsia"/>
      </w:rPr>
    </w:lvl>
    <w:lvl w:ilvl="1" w:tentative="0">
      <w:start w:val="1"/>
      <w:numFmt w:val="decimal"/>
      <w:lvlText w:val="(%2)"/>
      <w:lvlJc w:val="left"/>
      <w:pPr>
        <w:ind w:left="1700" w:hanging="720"/>
      </w:pPr>
      <w:rPr>
        <w:rFonts w:hint="default"/>
      </w:r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8">
    <w:nsid w:val="76735FBC"/>
    <w:multiLevelType w:val="multilevel"/>
    <w:tmpl w:val="76735FBC"/>
    <w:lvl w:ilvl="0" w:tentative="0">
      <w:start w:val="1"/>
      <w:numFmt w:val="decimal"/>
      <w:lvlText w:val="（%1）"/>
      <w:lvlJc w:val="left"/>
      <w:pPr>
        <w:ind w:left="980" w:hanging="420"/>
      </w:pPr>
      <w:rPr>
        <w:rFonts w:hint="eastAsia"/>
      </w:rPr>
    </w:lvl>
    <w:lvl w:ilvl="1" w:tentative="0">
      <w:start w:val="1"/>
      <w:numFmt w:val="decimal"/>
      <w:lvlText w:val="(%2)"/>
      <w:lvlJc w:val="left"/>
      <w:pPr>
        <w:ind w:left="1700" w:hanging="720"/>
      </w:pPr>
      <w:rPr>
        <w:rFonts w:hint="default"/>
      </w:r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1"/>
  </w:num>
  <w:num w:numId="2">
    <w:abstractNumId w:val="2"/>
  </w:num>
  <w:num w:numId="3">
    <w:abstractNumId w:val="9"/>
  </w:num>
  <w:num w:numId="4">
    <w:abstractNumId w:val="0"/>
  </w:num>
  <w:num w:numId="5">
    <w:abstractNumId w:val="15"/>
  </w:num>
  <w:num w:numId="6">
    <w:abstractNumId w:val="16"/>
  </w:num>
  <w:num w:numId="7">
    <w:abstractNumId w:val="12"/>
  </w:num>
  <w:num w:numId="8">
    <w:abstractNumId w:val="3"/>
  </w:num>
  <w:num w:numId="9">
    <w:abstractNumId w:val="11"/>
  </w:num>
  <w:num w:numId="10">
    <w:abstractNumId w:val="7"/>
  </w:num>
  <w:num w:numId="11">
    <w:abstractNumId w:val="6"/>
  </w:num>
  <w:num w:numId="12">
    <w:abstractNumId w:val="10"/>
  </w:num>
  <w:num w:numId="13">
    <w:abstractNumId w:val="14"/>
  </w:num>
  <w:num w:numId="14">
    <w:abstractNumId w:val="18"/>
  </w:num>
  <w:num w:numId="15">
    <w:abstractNumId w:val="5"/>
  </w:num>
  <w:num w:numId="16">
    <w:abstractNumId w:val="13"/>
  </w:num>
  <w:num w:numId="17">
    <w:abstractNumId w:val="4"/>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NotTrackMoves/>
  <w:documentProtection w:enforcement="0"/>
  <w:defaultTabStop w:val="420"/>
  <w:doNotHyphenateCaps/>
  <w:drawingGridHorizontalSpacing w:val="120"/>
  <w:drawingGridVerticalSpacing w:val="163"/>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12FC"/>
    <w:rsid w:val="00000797"/>
    <w:rsid w:val="000024A3"/>
    <w:rsid w:val="00004CC4"/>
    <w:rsid w:val="000064DB"/>
    <w:rsid w:val="00010109"/>
    <w:rsid w:val="00010227"/>
    <w:rsid w:val="000106A1"/>
    <w:rsid w:val="0001118B"/>
    <w:rsid w:val="0001297A"/>
    <w:rsid w:val="00012E3E"/>
    <w:rsid w:val="00014C2B"/>
    <w:rsid w:val="00015009"/>
    <w:rsid w:val="00015C78"/>
    <w:rsid w:val="0001620B"/>
    <w:rsid w:val="000167A3"/>
    <w:rsid w:val="00017922"/>
    <w:rsid w:val="00022D5B"/>
    <w:rsid w:val="00023657"/>
    <w:rsid w:val="0002389A"/>
    <w:rsid w:val="00025EF5"/>
    <w:rsid w:val="00026ED3"/>
    <w:rsid w:val="00033F22"/>
    <w:rsid w:val="00035C94"/>
    <w:rsid w:val="00036D4E"/>
    <w:rsid w:val="00037474"/>
    <w:rsid w:val="000410BF"/>
    <w:rsid w:val="0004417D"/>
    <w:rsid w:val="00045FA7"/>
    <w:rsid w:val="00047970"/>
    <w:rsid w:val="00051610"/>
    <w:rsid w:val="000520D8"/>
    <w:rsid w:val="00054FF2"/>
    <w:rsid w:val="000552F6"/>
    <w:rsid w:val="0005597B"/>
    <w:rsid w:val="00060BCC"/>
    <w:rsid w:val="00062387"/>
    <w:rsid w:val="000625FE"/>
    <w:rsid w:val="00064092"/>
    <w:rsid w:val="000643D1"/>
    <w:rsid w:val="000658D3"/>
    <w:rsid w:val="00070F4B"/>
    <w:rsid w:val="0007447C"/>
    <w:rsid w:val="00076DEA"/>
    <w:rsid w:val="00076FC6"/>
    <w:rsid w:val="000804F0"/>
    <w:rsid w:val="0008286F"/>
    <w:rsid w:val="000834B8"/>
    <w:rsid w:val="00091320"/>
    <w:rsid w:val="000952D6"/>
    <w:rsid w:val="000953FD"/>
    <w:rsid w:val="00096422"/>
    <w:rsid w:val="00097812"/>
    <w:rsid w:val="000A050A"/>
    <w:rsid w:val="000A0A0E"/>
    <w:rsid w:val="000A0C93"/>
    <w:rsid w:val="000A224B"/>
    <w:rsid w:val="000A4EE3"/>
    <w:rsid w:val="000A5207"/>
    <w:rsid w:val="000A620A"/>
    <w:rsid w:val="000B0766"/>
    <w:rsid w:val="000B0E35"/>
    <w:rsid w:val="000B13C2"/>
    <w:rsid w:val="000B1B0F"/>
    <w:rsid w:val="000B1B59"/>
    <w:rsid w:val="000B4D5C"/>
    <w:rsid w:val="000B739F"/>
    <w:rsid w:val="000C1E7F"/>
    <w:rsid w:val="000C3DBF"/>
    <w:rsid w:val="000C50AC"/>
    <w:rsid w:val="000C511D"/>
    <w:rsid w:val="000D4E4F"/>
    <w:rsid w:val="000D6D30"/>
    <w:rsid w:val="000D71EE"/>
    <w:rsid w:val="000D778C"/>
    <w:rsid w:val="000D7862"/>
    <w:rsid w:val="000E0D0F"/>
    <w:rsid w:val="000E0EDD"/>
    <w:rsid w:val="000E2013"/>
    <w:rsid w:val="000E372C"/>
    <w:rsid w:val="000E3B1A"/>
    <w:rsid w:val="000E46D3"/>
    <w:rsid w:val="000E5421"/>
    <w:rsid w:val="000E6266"/>
    <w:rsid w:val="000E6B37"/>
    <w:rsid w:val="000F05EF"/>
    <w:rsid w:val="000F0C41"/>
    <w:rsid w:val="000F2630"/>
    <w:rsid w:val="000F33BD"/>
    <w:rsid w:val="000F3830"/>
    <w:rsid w:val="000F5D90"/>
    <w:rsid w:val="000F6239"/>
    <w:rsid w:val="000F7D56"/>
    <w:rsid w:val="000F7F22"/>
    <w:rsid w:val="00100346"/>
    <w:rsid w:val="001025B3"/>
    <w:rsid w:val="00102C76"/>
    <w:rsid w:val="001048DE"/>
    <w:rsid w:val="00106627"/>
    <w:rsid w:val="001071C8"/>
    <w:rsid w:val="00107BA0"/>
    <w:rsid w:val="00107FA6"/>
    <w:rsid w:val="0011045A"/>
    <w:rsid w:val="001104F1"/>
    <w:rsid w:val="00111884"/>
    <w:rsid w:val="00114F3B"/>
    <w:rsid w:val="001169AC"/>
    <w:rsid w:val="00117A1D"/>
    <w:rsid w:val="001208B3"/>
    <w:rsid w:val="001210A4"/>
    <w:rsid w:val="001244E3"/>
    <w:rsid w:val="001247DE"/>
    <w:rsid w:val="00124A2A"/>
    <w:rsid w:val="00124B17"/>
    <w:rsid w:val="001308DE"/>
    <w:rsid w:val="0013189A"/>
    <w:rsid w:val="0013254E"/>
    <w:rsid w:val="00133DC4"/>
    <w:rsid w:val="00133E74"/>
    <w:rsid w:val="00135BEB"/>
    <w:rsid w:val="001404B7"/>
    <w:rsid w:val="001405CF"/>
    <w:rsid w:val="00142E73"/>
    <w:rsid w:val="001438DD"/>
    <w:rsid w:val="00146EDA"/>
    <w:rsid w:val="0014752C"/>
    <w:rsid w:val="001508A9"/>
    <w:rsid w:val="001508BE"/>
    <w:rsid w:val="00151FB7"/>
    <w:rsid w:val="001522F3"/>
    <w:rsid w:val="001529BC"/>
    <w:rsid w:val="00152E82"/>
    <w:rsid w:val="00153650"/>
    <w:rsid w:val="00156282"/>
    <w:rsid w:val="00156D7D"/>
    <w:rsid w:val="001602DC"/>
    <w:rsid w:val="00160ACA"/>
    <w:rsid w:val="00162795"/>
    <w:rsid w:val="00164D54"/>
    <w:rsid w:val="0017012D"/>
    <w:rsid w:val="001708DB"/>
    <w:rsid w:val="0017375B"/>
    <w:rsid w:val="00173BD8"/>
    <w:rsid w:val="001760A8"/>
    <w:rsid w:val="00176449"/>
    <w:rsid w:val="00181250"/>
    <w:rsid w:val="001819E8"/>
    <w:rsid w:val="00183796"/>
    <w:rsid w:val="001876F7"/>
    <w:rsid w:val="00187889"/>
    <w:rsid w:val="00190EC0"/>
    <w:rsid w:val="0019114F"/>
    <w:rsid w:val="0019136A"/>
    <w:rsid w:val="0019165F"/>
    <w:rsid w:val="0019608B"/>
    <w:rsid w:val="001A6018"/>
    <w:rsid w:val="001B035B"/>
    <w:rsid w:val="001B28C7"/>
    <w:rsid w:val="001C01A1"/>
    <w:rsid w:val="001C0358"/>
    <w:rsid w:val="001C06DF"/>
    <w:rsid w:val="001C088E"/>
    <w:rsid w:val="001C0B47"/>
    <w:rsid w:val="001C155A"/>
    <w:rsid w:val="001C1658"/>
    <w:rsid w:val="001C1D1C"/>
    <w:rsid w:val="001C202B"/>
    <w:rsid w:val="001C31D4"/>
    <w:rsid w:val="001C447D"/>
    <w:rsid w:val="001C4791"/>
    <w:rsid w:val="001C4AF0"/>
    <w:rsid w:val="001C6090"/>
    <w:rsid w:val="001C609F"/>
    <w:rsid w:val="001C6356"/>
    <w:rsid w:val="001C6700"/>
    <w:rsid w:val="001D185E"/>
    <w:rsid w:val="001D23C8"/>
    <w:rsid w:val="001D35EA"/>
    <w:rsid w:val="001D3CAF"/>
    <w:rsid w:val="001D4012"/>
    <w:rsid w:val="001D4B7C"/>
    <w:rsid w:val="001D5037"/>
    <w:rsid w:val="001E0234"/>
    <w:rsid w:val="001E14EA"/>
    <w:rsid w:val="001E18F6"/>
    <w:rsid w:val="001E1A29"/>
    <w:rsid w:val="001E22CA"/>
    <w:rsid w:val="001E33ED"/>
    <w:rsid w:val="001E4CC3"/>
    <w:rsid w:val="001E5F39"/>
    <w:rsid w:val="001E7430"/>
    <w:rsid w:val="001F1A51"/>
    <w:rsid w:val="001F359C"/>
    <w:rsid w:val="001F5597"/>
    <w:rsid w:val="001F666B"/>
    <w:rsid w:val="001F7EB6"/>
    <w:rsid w:val="002010CE"/>
    <w:rsid w:val="00201941"/>
    <w:rsid w:val="00203D3D"/>
    <w:rsid w:val="00204889"/>
    <w:rsid w:val="002052E6"/>
    <w:rsid w:val="00210814"/>
    <w:rsid w:val="00212038"/>
    <w:rsid w:val="00212635"/>
    <w:rsid w:val="00212FCD"/>
    <w:rsid w:val="00214D1B"/>
    <w:rsid w:val="00214F4E"/>
    <w:rsid w:val="00216BAC"/>
    <w:rsid w:val="00221EED"/>
    <w:rsid w:val="002222A1"/>
    <w:rsid w:val="0022531C"/>
    <w:rsid w:val="0023097C"/>
    <w:rsid w:val="00231773"/>
    <w:rsid w:val="00231C41"/>
    <w:rsid w:val="00243672"/>
    <w:rsid w:val="00245D8D"/>
    <w:rsid w:val="00246F8C"/>
    <w:rsid w:val="002508DD"/>
    <w:rsid w:val="00250FC7"/>
    <w:rsid w:val="0025203F"/>
    <w:rsid w:val="0025348C"/>
    <w:rsid w:val="00256141"/>
    <w:rsid w:val="00256D59"/>
    <w:rsid w:val="002576CA"/>
    <w:rsid w:val="00260A51"/>
    <w:rsid w:val="00264C37"/>
    <w:rsid w:val="00264FBB"/>
    <w:rsid w:val="00267286"/>
    <w:rsid w:val="00270474"/>
    <w:rsid w:val="00270EB4"/>
    <w:rsid w:val="002711EB"/>
    <w:rsid w:val="00277331"/>
    <w:rsid w:val="0027748C"/>
    <w:rsid w:val="0027795B"/>
    <w:rsid w:val="002816A2"/>
    <w:rsid w:val="00282413"/>
    <w:rsid w:val="0028244B"/>
    <w:rsid w:val="00282B2C"/>
    <w:rsid w:val="00283624"/>
    <w:rsid w:val="00292CEE"/>
    <w:rsid w:val="00292D5F"/>
    <w:rsid w:val="00293047"/>
    <w:rsid w:val="00293155"/>
    <w:rsid w:val="002932D9"/>
    <w:rsid w:val="002942DB"/>
    <w:rsid w:val="00294D61"/>
    <w:rsid w:val="002965A0"/>
    <w:rsid w:val="00297F4D"/>
    <w:rsid w:val="002A1B03"/>
    <w:rsid w:val="002A2B3A"/>
    <w:rsid w:val="002A43F1"/>
    <w:rsid w:val="002A5712"/>
    <w:rsid w:val="002B0945"/>
    <w:rsid w:val="002B14DD"/>
    <w:rsid w:val="002B5D7E"/>
    <w:rsid w:val="002C12E9"/>
    <w:rsid w:val="002C336D"/>
    <w:rsid w:val="002C442B"/>
    <w:rsid w:val="002C4C75"/>
    <w:rsid w:val="002C5EC9"/>
    <w:rsid w:val="002C6305"/>
    <w:rsid w:val="002D009C"/>
    <w:rsid w:val="002D14AF"/>
    <w:rsid w:val="002D20AC"/>
    <w:rsid w:val="002D290B"/>
    <w:rsid w:val="002D5E22"/>
    <w:rsid w:val="002D7248"/>
    <w:rsid w:val="002E0C95"/>
    <w:rsid w:val="002E20AB"/>
    <w:rsid w:val="002E2F2B"/>
    <w:rsid w:val="002E44D5"/>
    <w:rsid w:val="002E4D4A"/>
    <w:rsid w:val="002E57CB"/>
    <w:rsid w:val="002E764B"/>
    <w:rsid w:val="002E76D0"/>
    <w:rsid w:val="002E7C35"/>
    <w:rsid w:val="002E7FE6"/>
    <w:rsid w:val="002F4BA9"/>
    <w:rsid w:val="002F6591"/>
    <w:rsid w:val="002F6A7D"/>
    <w:rsid w:val="002F6E64"/>
    <w:rsid w:val="002F7387"/>
    <w:rsid w:val="00300F62"/>
    <w:rsid w:val="003016D1"/>
    <w:rsid w:val="00302083"/>
    <w:rsid w:val="0030358A"/>
    <w:rsid w:val="003064DD"/>
    <w:rsid w:val="00307273"/>
    <w:rsid w:val="00311B48"/>
    <w:rsid w:val="00312F25"/>
    <w:rsid w:val="003204D3"/>
    <w:rsid w:val="00323C02"/>
    <w:rsid w:val="00325E88"/>
    <w:rsid w:val="00327D5A"/>
    <w:rsid w:val="00330E9A"/>
    <w:rsid w:val="00330FB9"/>
    <w:rsid w:val="00332986"/>
    <w:rsid w:val="00336325"/>
    <w:rsid w:val="003366B4"/>
    <w:rsid w:val="00336F0D"/>
    <w:rsid w:val="00342BCC"/>
    <w:rsid w:val="00342D58"/>
    <w:rsid w:val="00346BB6"/>
    <w:rsid w:val="00347B7F"/>
    <w:rsid w:val="003505F0"/>
    <w:rsid w:val="0035489E"/>
    <w:rsid w:val="003569F2"/>
    <w:rsid w:val="00357EDC"/>
    <w:rsid w:val="00360367"/>
    <w:rsid w:val="003610DC"/>
    <w:rsid w:val="0036255B"/>
    <w:rsid w:val="00364302"/>
    <w:rsid w:val="00365FA2"/>
    <w:rsid w:val="00370290"/>
    <w:rsid w:val="00370A9C"/>
    <w:rsid w:val="0037410C"/>
    <w:rsid w:val="00375A86"/>
    <w:rsid w:val="00380838"/>
    <w:rsid w:val="00380CEA"/>
    <w:rsid w:val="00380FC0"/>
    <w:rsid w:val="00382A7F"/>
    <w:rsid w:val="003857FD"/>
    <w:rsid w:val="003867DF"/>
    <w:rsid w:val="00395E54"/>
    <w:rsid w:val="00395EA5"/>
    <w:rsid w:val="0039654B"/>
    <w:rsid w:val="00397686"/>
    <w:rsid w:val="003A055E"/>
    <w:rsid w:val="003A089C"/>
    <w:rsid w:val="003A0AE5"/>
    <w:rsid w:val="003A0B22"/>
    <w:rsid w:val="003A3E64"/>
    <w:rsid w:val="003A40CB"/>
    <w:rsid w:val="003A481E"/>
    <w:rsid w:val="003A4941"/>
    <w:rsid w:val="003A53B0"/>
    <w:rsid w:val="003B5197"/>
    <w:rsid w:val="003B691E"/>
    <w:rsid w:val="003B72EE"/>
    <w:rsid w:val="003C290C"/>
    <w:rsid w:val="003C476D"/>
    <w:rsid w:val="003C563B"/>
    <w:rsid w:val="003C707E"/>
    <w:rsid w:val="003D121A"/>
    <w:rsid w:val="003D1B93"/>
    <w:rsid w:val="003D25ED"/>
    <w:rsid w:val="003D26C6"/>
    <w:rsid w:val="003D28B6"/>
    <w:rsid w:val="003D314B"/>
    <w:rsid w:val="003D5A10"/>
    <w:rsid w:val="003D5C93"/>
    <w:rsid w:val="003D6975"/>
    <w:rsid w:val="003E0EFD"/>
    <w:rsid w:val="003E4A14"/>
    <w:rsid w:val="003E694A"/>
    <w:rsid w:val="003E77C8"/>
    <w:rsid w:val="003F1110"/>
    <w:rsid w:val="003F20E9"/>
    <w:rsid w:val="003F321B"/>
    <w:rsid w:val="003F69A6"/>
    <w:rsid w:val="003F724B"/>
    <w:rsid w:val="00401F36"/>
    <w:rsid w:val="00402423"/>
    <w:rsid w:val="004034C1"/>
    <w:rsid w:val="004045C0"/>
    <w:rsid w:val="00405365"/>
    <w:rsid w:val="00406004"/>
    <w:rsid w:val="00412C27"/>
    <w:rsid w:val="00413B7E"/>
    <w:rsid w:val="00414096"/>
    <w:rsid w:val="00414CC0"/>
    <w:rsid w:val="004157C4"/>
    <w:rsid w:val="00416202"/>
    <w:rsid w:val="00417A37"/>
    <w:rsid w:val="0042042B"/>
    <w:rsid w:val="00420DC2"/>
    <w:rsid w:val="00421037"/>
    <w:rsid w:val="00424AF8"/>
    <w:rsid w:val="00424B45"/>
    <w:rsid w:val="00425992"/>
    <w:rsid w:val="004259C9"/>
    <w:rsid w:val="00426247"/>
    <w:rsid w:val="00430461"/>
    <w:rsid w:val="0043090D"/>
    <w:rsid w:val="0043093F"/>
    <w:rsid w:val="00432108"/>
    <w:rsid w:val="00432B63"/>
    <w:rsid w:val="00433480"/>
    <w:rsid w:val="00434B6C"/>
    <w:rsid w:val="00437F15"/>
    <w:rsid w:val="004438C7"/>
    <w:rsid w:val="00444DD6"/>
    <w:rsid w:val="00446393"/>
    <w:rsid w:val="00450B89"/>
    <w:rsid w:val="0045422B"/>
    <w:rsid w:val="00454265"/>
    <w:rsid w:val="004550FA"/>
    <w:rsid w:val="0045515D"/>
    <w:rsid w:val="00455539"/>
    <w:rsid w:val="004569FD"/>
    <w:rsid w:val="00457ACA"/>
    <w:rsid w:val="00457CC9"/>
    <w:rsid w:val="00461E85"/>
    <w:rsid w:val="00462482"/>
    <w:rsid w:val="00463D9C"/>
    <w:rsid w:val="004658FF"/>
    <w:rsid w:val="00466732"/>
    <w:rsid w:val="0047077C"/>
    <w:rsid w:val="00470A1A"/>
    <w:rsid w:val="00473A5D"/>
    <w:rsid w:val="00474387"/>
    <w:rsid w:val="0047462F"/>
    <w:rsid w:val="0048007A"/>
    <w:rsid w:val="00482365"/>
    <w:rsid w:val="00483B00"/>
    <w:rsid w:val="00483D94"/>
    <w:rsid w:val="004843E7"/>
    <w:rsid w:val="00485836"/>
    <w:rsid w:val="00485FB7"/>
    <w:rsid w:val="00491135"/>
    <w:rsid w:val="004918F7"/>
    <w:rsid w:val="00494290"/>
    <w:rsid w:val="00494BAA"/>
    <w:rsid w:val="00496AA5"/>
    <w:rsid w:val="004A26EC"/>
    <w:rsid w:val="004A2D48"/>
    <w:rsid w:val="004A2F39"/>
    <w:rsid w:val="004A3245"/>
    <w:rsid w:val="004A49AC"/>
    <w:rsid w:val="004B058F"/>
    <w:rsid w:val="004B233C"/>
    <w:rsid w:val="004B4023"/>
    <w:rsid w:val="004B4EFC"/>
    <w:rsid w:val="004B71CD"/>
    <w:rsid w:val="004B72B8"/>
    <w:rsid w:val="004C20A1"/>
    <w:rsid w:val="004C2980"/>
    <w:rsid w:val="004C5C46"/>
    <w:rsid w:val="004C6F6B"/>
    <w:rsid w:val="004D0660"/>
    <w:rsid w:val="004D0EA5"/>
    <w:rsid w:val="004D2403"/>
    <w:rsid w:val="004D3D7D"/>
    <w:rsid w:val="004D4D2E"/>
    <w:rsid w:val="004D54B2"/>
    <w:rsid w:val="004D5E3E"/>
    <w:rsid w:val="004D6756"/>
    <w:rsid w:val="004E1116"/>
    <w:rsid w:val="004E74F5"/>
    <w:rsid w:val="004F17FC"/>
    <w:rsid w:val="004F1DF1"/>
    <w:rsid w:val="004F242A"/>
    <w:rsid w:val="004F29DD"/>
    <w:rsid w:val="004F39B8"/>
    <w:rsid w:val="004F5E33"/>
    <w:rsid w:val="004F6AF1"/>
    <w:rsid w:val="004F7369"/>
    <w:rsid w:val="004F7FD8"/>
    <w:rsid w:val="00500DB2"/>
    <w:rsid w:val="00501576"/>
    <w:rsid w:val="00501820"/>
    <w:rsid w:val="005026BE"/>
    <w:rsid w:val="00503557"/>
    <w:rsid w:val="00503B33"/>
    <w:rsid w:val="00503B8B"/>
    <w:rsid w:val="0051075A"/>
    <w:rsid w:val="00511CF0"/>
    <w:rsid w:val="00511E9C"/>
    <w:rsid w:val="00514E6F"/>
    <w:rsid w:val="005157CA"/>
    <w:rsid w:val="00516C35"/>
    <w:rsid w:val="005172B8"/>
    <w:rsid w:val="00520920"/>
    <w:rsid w:val="00520A00"/>
    <w:rsid w:val="005216A3"/>
    <w:rsid w:val="005216D2"/>
    <w:rsid w:val="00522DA2"/>
    <w:rsid w:val="005249C6"/>
    <w:rsid w:val="0052522B"/>
    <w:rsid w:val="00525C66"/>
    <w:rsid w:val="00526037"/>
    <w:rsid w:val="00527AE3"/>
    <w:rsid w:val="005311A9"/>
    <w:rsid w:val="005334B6"/>
    <w:rsid w:val="00533DED"/>
    <w:rsid w:val="00534215"/>
    <w:rsid w:val="005354ED"/>
    <w:rsid w:val="00537299"/>
    <w:rsid w:val="00537CA8"/>
    <w:rsid w:val="00541A38"/>
    <w:rsid w:val="005453B8"/>
    <w:rsid w:val="0054583A"/>
    <w:rsid w:val="00545AAF"/>
    <w:rsid w:val="00545F16"/>
    <w:rsid w:val="00547C52"/>
    <w:rsid w:val="005500C2"/>
    <w:rsid w:val="005507B9"/>
    <w:rsid w:val="00551C70"/>
    <w:rsid w:val="005525ED"/>
    <w:rsid w:val="00552A35"/>
    <w:rsid w:val="00553074"/>
    <w:rsid w:val="00560FF3"/>
    <w:rsid w:val="0056111D"/>
    <w:rsid w:val="00561574"/>
    <w:rsid w:val="005622B4"/>
    <w:rsid w:val="00562C2C"/>
    <w:rsid w:val="00562DC9"/>
    <w:rsid w:val="00564743"/>
    <w:rsid w:val="00565648"/>
    <w:rsid w:val="00565E8F"/>
    <w:rsid w:val="00567385"/>
    <w:rsid w:val="0057541C"/>
    <w:rsid w:val="00576AAD"/>
    <w:rsid w:val="00577417"/>
    <w:rsid w:val="00580062"/>
    <w:rsid w:val="00583165"/>
    <w:rsid w:val="005857A6"/>
    <w:rsid w:val="00592639"/>
    <w:rsid w:val="00592ED6"/>
    <w:rsid w:val="00592FFA"/>
    <w:rsid w:val="00594D1B"/>
    <w:rsid w:val="00597630"/>
    <w:rsid w:val="005A3F72"/>
    <w:rsid w:val="005A400F"/>
    <w:rsid w:val="005A4585"/>
    <w:rsid w:val="005A4719"/>
    <w:rsid w:val="005A51D8"/>
    <w:rsid w:val="005A7262"/>
    <w:rsid w:val="005B1170"/>
    <w:rsid w:val="005B12AF"/>
    <w:rsid w:val="005B1318"/>
    <w:rsid w:val="005B4035"/>
    <w:rsid w:val="005B47BC"/>
    <w:rsid w:val="005B56EA"/>
    <w:rsid w:val="005C0C5D"/>
    <w:rsid w:val="005C1826"/>
    <w:rsid w:val="005C1FD4"/>
    <w:rsid w:val="005C243F"/>
    <w:rsid w:val="005C29BD"/>
    <w:rsid w:val="005C2F70"/>
    <w:rsid w:val="005C2F7B"/>
    <w:rsid w:val="005C7B6D"/>
    <w:rsid w:val="005D06D1"/>
    <w:rsid w:val="005D1360"/>
    <w:rsid w:val="005D25F5"/>
    <w:rsid w:val="005D2DEC"/>
    <w:rsid w:val="005D2F4B"/>
    <w:rsid w:val="005D2F72"/>
    <w:rsid w:val="005D41B4"/>
    <w:rsid w:val="005D4B33"/>
    <w:rsid w:val="005E0866"/>
    <w:rsid w:val="005E0A30"/>
    <w:rsid w:val="005E1089"/>
    <w:rsid w:val="005E26C2"/>
    <w:rsid w:val="005E4357"/>
    <w:rsid w:val="005E6127"/>
    <w:rsid w:val="005F3E7D"/>
    <w:rsid w:val="005F4A9C"/>
    <w:rsid w:val="005F77ED"/>
    <w:rsid w:val="006008C1"/>
    <w:rsid w:val="00600B00"/>
    <w:rsid w:val="006019C6"/>
    <w:rsid w:val="00602A24"/>
    <w:rsid w:val="00602E38"/>
    <w:rsid w:val="006034C9"/>
    <w:rsid w:val="00603973"/>
    <w:rsid w:val="00603C19"/>
    <w:rsid w:val="0060518A"/>
    <w:rsid w:val="00606652"/>
    <w:rsid w:val="0060740A"/>
    <w:rsid w:val="00607873"/>
    <w:rsid w:val="00610790"/>
    <w:rsid w:val="006110ED"/>
    <w:rsid w:val="006138F2"/>
    <w:rsid w:val="00613D27"/>
    <w:rsid w:val="00614128"/>
    <w:rsid w:val="00614D10"/>
    <w:rsid w:val="006170D0"/>
    <w:rsid w:val="006172C9"/>
    <w:rsid w:val="00617AFA"/>
    <w:rsid w:val="00620088"/>
    <w:rsid w:val="006208FC"/>
    <w:rsid w:val="006353D3"/>
    <w:rsid w:val="00637974"/>
    <w:rsid w:val="0064221A"/>
    <w:rsid w:val="00645D10"/>
    <w:rsid w:val="00646A75"/>
    <w:rsid w:val="006502A3"/>
    <w:rsid w:val="00651CDD"/>
    <w:rsid w:val="0065239C"/>
    <w:rsid w:val="006525D2"/>
    <w:rsid w:val="006547EB"/>
    <w:rsid w:val="006559BE"/>
    <w:rsid w:val="00655FD0"/>
    <w:rsid w:val="00656210"/>
    <w:rsid w:val="00656D32"/>
    <w:rsid w:val="0066198F"/>
    <w:rsid w:val="00663B23"/>
    <w:rsid w:val="006646BB"/>
    <w:rsid w:val="0066492E"/>
    <w:rsid w:val="00665FC7"/>
    <w:rsid w:val="0066670F"/>
    <w:rsid w:val="0066679B"/>
    <w:rsid w:val="006667C9"/>
    <w:rsid w:val="006669EE"/>
    <w:rsid w:val="0066755A"/>
    <w:rsid w:val="00671DB6"/>
    <w:rsid w:val="00672703"/>
    <w:rsid w:val="00675A55"/>
    <w:rsid w:val="00675EEC"/>
    <w:rsid w:val="0067622E"/>
    <w:rsid w:val="00680D85"/>
    <w:rsid w:val="00680F87"/>
    <w:rsid w:val="0068312B"/>
    <w:rsid w:val="006874AD"/>
    <w:rsid w:val="00687ADE"/>
    <w:rsid w:val="00687F21"/>
    <w:rsid w:val="00690E28"/>
    <w:rsid w:val="00691418"/>
    <w:rsid w:val="00692959"/>
    <w:rsid w:val="0069457D"/>
    <w:rsid w:val="00694873"/>
    <w:rsid w:val="006950A3"/>
    <w:rsid w:val="00695CB3"/>
    <w:rsid w:val="00696608"/>
    <w:rsid w:val="00697662"/>
    <w:rsid w:val="00697D94"/>
    <w:rsid w:val="006A03E2"/>
    <w:rsid w:val="006A0669"/>
    <w:rsid w:val="006A0734"/>
    <w:rsid w:val="006A079C"/>
    <w:rsid w:val="006A1BA0"/>
    <w:rsid w:val="006A1E89"/>
    <w:rsid w:val="006A2C5D"/>
    <w:rsid w:val="006A3E2B"/>
    <w:rsid w:val="006A575D"/>
    <w:rsid w:val="006A68D9"/>
    <w:rsid w:val="006B24D1"/>
    <w:rsid w:val="006B7678"/>
    <w:rsid w:val="006B7E5B"/>
    <w:rsid w:val="006C0B51"/>
    <w:rsid w:val="006C0C20"/>
    <w:rsid w:val="006C0E81"/>
    <w:rsid w:val="006C388E"/>
    <w:rsid w:val="006C4073"/>
    <w:rsid w:val="006C72E0"/>
    <w:rsid w:val="006D246A"/>
    <w:rsid w:val="006D3751"/>
    <w:rsid w:val="006D7DA3"/>
    <w:rsid w:val="006E270F"/>
    <w:rsid w:val="006E7111"/>
    <w:rsid w:val="006E72C3"/>
    <w:rsid w:val="006F09A8"/>
    <w:rsid w:val="006F0C9D"/>
    <w:rsid w:val="006F1FBD"/>
    <w:rsid w:val="006F614F"/>
    <w:rsid w:val="006F6370"/>
    <w:rsid w:val="007000AF"/>
    <w:rsid w:val="00701988"/>
    <w:rsid w:val="00701EC8"/>
    <w:rsid w:val="0070281F"/>
    <w:rsid w:val="00702FEE"/>
    <w:rsid w:val="0070335E"/>
    <w:rsid w:val="00703735"/>
    <w:rsid w:val="00704BDD"/>
    <w:rsid w:val="00704E5C"/>
    <w:rsid w:val="00705390"/>
    <w:rsid w:val="0070692B"/>
    <w:rsid w:val="007129BE"/>
    <w:rsid w:val="007151E9"/>
    <w:rsid w:val="007153CB"/>
    <w:rsid w:val="00716072"/>
    <w:rsid w:val="00716AAB"/>
    <w:rsid w:val="0071763F"/>
    <w:rsid w:val="00720802"/>
    <w:rsid w:val="00720BA1"/>
    <w:rsid w:val="007210AB"/>
    <w:rsid w:val="0072248E"/>
    <w:rsid w:val="00723138"/>
    <w:rsid w:val="007232F5"/>
    <w:rsid w:val="00723A62"/>
    <w:rsid w:val="007245D4"/>
    <w:rsid w:val="00724D87"/>
    <w:rsid w:val="00726281"/>
    <w:rsid w:val="00726496"/>
    <w:rsid w:val="00727340"/>
    <w:rsid w:val="0073020B"/>
    <w:rsid w:val="0073037E"/>
    <w:rsid w:val="0073232D"/>
    <w:rsid w:val="00734158"/>
    <w:rsid w:val="007350CD"/>
    <w:rsid w:val="007352CD"/>
    <w:rsid w:val="0073675C"/>
    <w:rsid w:val="00737844"/>
    <w:rsid w:val="00740535"/>
    <w:rsid w:val="00744BBD"/>
    <w:rsid w:val="00745F90"/>
    <w:rsid w:val="007473EA"/>
    <w:rsid w:val="007479EB"/>
    <w:rsid w:val="007536A6"/>
    <w:rsid w:val="00753CCE"/>
    <w:rsid w:val="00753E12"/>
    <w:rsid w:val="007542E2"/>
    <w:rsid w:val="007557C7"/>
    <w:rsid w:val="00756EBB"/>
    <w:rsid w:val="00757F83"/>
    <w:rsid w:val="00760A4D"/>
    <w:rsid w:val="00763B33"/>
    <w:rsid w:val="00766138"/>
    <w:rsid w:val="007672BD"/>
    <w:rsid w:val="00767692"/>
    <w:rsid w:val="0077027C"/>
    <w:rsid w:val="007714B7"/>
    <w:rsid w:val="007730EE"/>
    <w:rsid w:val="00781D20"/>
    <w:rsid w:val="0078263F"/>
    <w:rsid w:val="007828D5"/>
    <w:rsid w:val="00782BF6"/>
    <w:rsid w:val="00783B6D"/>
    <w:rsid w:val="00784648"/>
    <w:rsid w:val="00784694"/>
    <w:rsid w:val="007904D0"/>
    <w:rsid w:val="007918EE"/>
    <w:rsid w:val="00791DA1"/>
    <w:rsid w:val="007964B3"/>
    <w:rsid w:val="007969A8"/>
    <w:rsid w:val="0079740D"/>
    <w:rsid w:val="007979AA"/>
    <w:rsid w:val="007A2614"/>
    <w:rsid w:val="007A4617"/>
    <w:rsid w:val="007A5B55"/>
    <w:rsid w:val="007B2396"/>
    <w:rsid w:val="007B2BE4"/>
    <w:rsid w:val="007B2D58"/>
    <w:rsid w:val="007B69CE"/>
    <w:rsid w:val="007B6E39"/>
    <w:rsid w:val="007C00D3"/>
    <w:rsid w:val="007C08C1"/>
    <w:rsid w:val="007C2D36"/>
    <w:rsid w:val="007C318E"/>
    <w:rsid w:val="007C5127"/>
    <w:rsid w:val="007C58CE"/>
    <w:rsid w:val="007C7E78"/>
    <w:rsid w:val="007C7EC1"/>
    <w:rsid w:val="007D0973"/>
    <w:rsid w:val="007D552E"/>
    <w:rsid w:val="007D57E2"/>
    <w:rsid w:val="007D7CB0"/>
    <w:rsid w:val="007E18C6"/>
    <w:rsid w:val="007E3006"/>
    <w:rsid w:val="007E37F4"/>
    <w:rsid w:val="007E4BC9"/>
    <w:rsid w:val="007E4EC1"/>
    <w:rsid w:val="007E506E"/>
    <w:rsid w:val="007E637B"/>
    <w:rsid w:val="007F131D"/>
    <w:rsid w:val="007F446E"/>
    <w:rsid w:val="007F48A1"/>
    <w:rsid w:val="007F6E4C"/>
    <w:rsid w:val="007F72BA"/>
    <w:rsid w:val="008009E2"/>
    <w:rsid w:val="00800BA9"/>
    <w:rsid w:val="00803E07"/>
    <w:rsid w:val="008061C0"/>
    <w:rsid w:val="00810E04"/>
    <w:rsid w:val="008131DA"/>
    <w:rsid w:val="0081327A"/>
    <w:rsid w:val="008200AE"/>
    <w:rsid w:val="00821916"/>
    <w:rsid w:val="0082431E"/>
    <w:rsid w:val="00831FDC"/>
    <w:rsid w:val="00834B41"/>
    <w:rsid w:val="008362FE"/>
    <w:rsid w:val="008416E4"/>
    <w:rsid w:val="0084340E"/>
    <w:rsid w:val="00844C70"/>
    <w:rsid w:val="00845BF6"/>
    <w:rsid w:val="00846865"/>
    <w:rsid w:val="00846C67"/>
    <w:rsid w:val="00852C0F"/>
    <w:rsid w:val="00854545"/>
    <w:rsid w:val="008548A5"/>
    <w:rsid w:val="008559DF"/>
    <w:rsid w:val="008576D0"/>
    <w:rsid w:val="0086068C"/>
    <w:rsid w:val="00861F50"/>
    <w:rsid w:val="00862544"/>
    <w:rsid w:val="0086380C"/>
    <w:rsid w:val="00863AE7"/>
    <w:rsid w:val="00864D6B"/>
    <w:rsid w:val="00864EAD"/>
    <w:rsid w:val="00865136"/>
    <w:rsid w:val="00867878"/>
    <w:rsid w:val="00867E13"/>
    <w:rsid w:val="00870ED3"/>
    <w:rsid w:val="00870F7F"/>
    <w:rsid w:val="0087327E"/>
    <w:rsid w:val="0087484F"/>
    <w:rsid w:val="00875DF6"/>
    <w:rsid w:val="00875E04"/>
    <w:rsid w:val="00876FC2"/>
    <w:rsid w:val="008771EA"/>
    <w:rsid w:val="00883A93"/>
    <w:rsid w:val="008841AA"/>
    <w:rsid w:val="008850D7"/>
    <w:rsid w:val="00887AD9"/>
    <w:rsid w:val="00894978"/>
    <w:rsid w:val="008962B1"/>
    <w:rsid w:val="008972B5"/>
    <w:rsid w:val="008A159D"/>
    <w:rsid w:val="008A404D"/>
    <w:rsid w:val="008A510B"/>
    <w:rsid w:val="008A6121"/>
    <w:rsid w:val="008B14DF"/>
    <w:rsid w:val="008B29AD"/>
    <w:rsid w:val="008B47B1"/>
    <w:rsid w:val="008B559E"/>
    <w:rsid w:val="008B5B8C"/>
    <w:rsid w:val="008B6D31"/>
    <w:rsid w:val="008B7258"/>
    <w:rsid w:val="008C3197"/>
    <w:rsid w:val="008C3B8A"/>
    <w:rsid w:val="008C5E6C"/>
    <w:rsid w:val="008C5EDE"/>
    <w:rsid w:val="008C643E"/>
    <w:rsid w:val="008D0E35"/>
    <w:rsid w:val="008D1936"/>
    <w:rsid w:val="008D3B5B"/>
    <w:rsid w:val="008D449F"/>
    <w:rsid w:val="008D4E93"/>
    <w:rsid w:val="008D675D"/>
    <w:rsid w:val="008D768D"/>
    <w:rsid w:val="008D774F"/>
    <w:rsid w:val="008E140B"/>
    <w:rsid w:val="008E159D"/>
    <w:rsid w:val="008E1FDA"/>
    <w:rsid w:val="008E2B28"/>
    <w:rsid w:val="008E4AD3"/>
    <w:rsid w:val="008F0A58"/>
    <w:rsid w:val="008F33C0"/>
    <w:rsid w:val="008F3B11"/>
    <w:rsid w:val="008F5805"/>
    <w:rsid w:val="008F5EC4"/>
    <w:rsid w:val="008F6E1D"/>
    <w:rsid w:val="008F7540"/>
    <w:rsid w:val="008F784E"/>
    <w:rsid w:val="008F7A25"/>
    <w:rsid w:val="009018AF"/>
    <w:rsid w:val="00902E4E"/>
    <w:rsid w:val="00903D3B"/>
    <w:rsid w:val="00904574"/>
    <w:rsid w:val="00904896"/>
    <w:rsid w:val="0090492C"/>
    <w:rsid w:val="00906C53"/>
    <w:rsid w:val="00907ECC"/>
    <w:rsid w:val="009108A6"/>
    <w:rsid w:val="00911120"/>
    <w:rsid w:val="00913C28"/>
    <w:rsid w:val="00920DAE"/>
    <w:rsid w:val="00921015"/>
    <w:rsid w:val="0092245C"/>
    <w:rsid w:val="00923234"/>
    <w:rsid w:val="0092509E"/>
    <w:rsid w:val="0093004D"/>
    <w:rsid w:val="009317F2"/>
    <w:rsid w:val="00932520"/>
    <w:rsid w:val="00932697"/>
    <w:rsid w:val="009330B0"/>
    <w:rsid w:val="00941A3E"/>
    <w:rsid w:val="00942388"/>
    <w:rsid w:val="009424E5"/>
    <w:rsid w:val="009429F4"/>
    <w:rsid w:val="00942E26"/>
    <w:rsid w:val="00945C40"/>
    <w:rsid w:val="009465F3"/>
    <w:rsid w:val="00947246"/>
    <w:rsid w:val="00950289"/>
    <w:rsid w:val="009518E4"/>
    <w:rsid w:val="00951C92"/>
    <w:rsid w:val="00955841"/>
    <w:rsid w:val="009575E9"/>
    <w:rsid w:val="00957FEE"/>
    <w:rsid w:val="0096079E"/>
    <w:rsid w:val="00963D39"/>
    <w:rsid w:val="00966BC0"/>
    <w:rsid w:val="00967005"/>
    <w:rsid w:val="009677B6"/>
    <w:rsid w:val="00972865"/>
    <w:rsid w:val="00974211"/>
    <w:rsid w:val="00975AD6"/>
    <w:rsid w:val="00975BB2"/>
    <w:rsid w:val="00976BDD"/>
    <w:rsid w:val="00976D16"/>
    <w:rsid w:val="009775AB"/>
    <w:rsid w:val="0098265A"/>
    <w:rsid w:val="00984CA4"/>
    <w:rsid w:val="0098598E"/>
    <w:rsid w:val="00990856"/>
    <w:rsid w:val="009912FC"/>
    <w:rsid w:val="009915A2"/>
    <w:rsid w:val="00992373"/>
    <w:rsid w:val="00993B12"/>
    <w:rsid w:val="00995CC0"/>
    <w:rsid w:val="00995FD9"/>
    <w:rsid w:val="0099641C"/>
    <w:rsid w:val="009979C2"/>
    <w:rsid w:val="009A0B1D"/>
    <w:rsid w:val="009A18A2"/>
    <w:rsid w:val="009A5C29"/>
    <w:rsid w:val="009A6FFC"/>
    <w:rsid w:val="009B12B0"/>
    <w:rsid w:val="009B214B"/>
    <w:rsid w:val="009B3880"/>
    <w:rsid w:val="009B41DB"/>
    <w:rsid w:val="009B454C"/>
    <w:rsid w:val="009B4DDD"/>
    <w:rsid w:val="009B5DB8"/>
    <w:rsid w:val="009B625E"/>
    <w:rsid w:val="009C0C05"/>
    <w:rsid w:val="009C4C8E"/>
    <w:rsid w:val="009D1139"/>
    <w:rsid w:val="009D1C7E"/>
    <w:rsid w:val="009D29B6"/>
    <w:rsid w:val="009D3A28"/>
    <w:rsid w:val="009D480F"/>
    <w:rsid w:val="009D5B37"/>
    <w:rsid w:val="009D6F82"/>
    <w:rsid w:val="009D71C2"/>
    <w:rsid w:val="009E185C"/>
    <w:rsid w:val="009E191E"/>
    <w:rsid w:val="009E2F46"/>
    <w:rsid w:val="009E3378"/>
    <w:rsid w:val="009E51AE"/>
    <w:rsid w:val="009E6A8D"/>
    <w:rsid w:val="009F09D3"/>
    <w:rsid w:val="009F0E75"/>
    <w:rsid w:val="009F1433"/>
    <w:rsid w:val="009F2A45"/>
    <w:rsid w:val="009F3168"/>
    <w:rsid w:val="009F5E8B"/>
    <w:rsid w:val="009F63B0"/>
    <w:rsid w:val="00A002DD"/>
    <w:rsid w:val="00A03B2C"/>
    <w:rsid w:val="00A07CE8"/>
    <w:rsid w:val="00A15033"/>
    <w:rsid w:val="00A15518"/>
    <w:rsid w:val="00A15CD8"/>
    <w:rsid w:val="00A16DA5"/>
    <w:rsid w:val="00A1753E"/>
    <w:rsid w:val="00A207E3"/>
    <w:rsid w:val="00A22F5C"/>
    <w:rsid w:val="00A253BB"/>
    <w:rsid w:val="00A27D9C"/>
    <w:rsid w:val="00A30061"/>
    <w:rsid w:val="00A311CB"/>
    <w:rsid w:val="00A34D7F"/>
    <w:rsid w:val="00A3691F"/>
    <w:rsid w:val="00A401C7"/>
    <w:rsid w:val="00A407F2"/>
    <w:rsid w:val="00A41F7B"/>
    <w:rsid w:val="00A463B2"/>
    <w:rsid w:val="00A46F41"/>
    <w:rsid w:val="00A47252"/>
    <w:rsid w:val="00A51614"/>
    <w:rsid w:val="00A52C21"/>
    <w:rsid w:val="00A52F9A"/>
    <w:rsid w:val="00A54460"/>
    <w:rsid w:val="00A55E45"/>
    <w:rsid w:val="00A60372"/>
    <w:rsid w:val="00A62BF7"/>
    <w:rsid w:val="00A66DF4"/>
    <w:rsid w:val="00A7378B"/>
    <w:rsid w:val="00A7384B"/>
    <w:rsid w:val="00A80331"/>
    <w:rsid w:val="00A8107A"/>
    <w:rsid w:val="00A81A02"/>
    <w:rsid w:val="00A84A28"/>
    <w:rsid w:val="00A84E0B"/>
    <w:rsid w:val="00A85582"/>
    <w:rsid w:val="00A868C7"/>
    <w:rsid w:val="00A91700"/>
    <w:rsid w:val="00A92E69"/>
    <w:rsid w:val="00A95CAD"/>
    <w:rsid w:val="00A96FDE"/>
    <w:rsid w:val="00A97CE2"/>
    <w:rsid w:val="00AA592A"/>
    <w:rsid w:val="00AA5D10"/>
    <w:rsid w:val="00AB0226"/>
    <w:rsid w:val="00AB1A49"/>
    <w:rsid w:val="00AB2481"/>
    <w:rsid w:val="00AB28C3"/>
    <w:rsid w:val="00AB3631"/>
    <w:rsid w:val="00AB40EC"/>
    <w:rsid w:val="00AB717F"/>
    <w:rsid w:val="00AB779C"/>
    <w:rsid w:val="00AC0B1E"/>
    <w:rsid w:val="00AC13AB"/>
    <w:rsid w:val="00AC2A70"/>
    <w:rsid w:val="00AC4D17"/>
    <w:rsid w:val="00AC698D"/>
    <w:rsid w:val="00AC6B08"/>
    <w:rsid w:val="00AC745D"/>
    <w:rsid w:val="00AC7A85"/>
    <w:rsid w:val="00AD05D2"/>
    <w:rsid w:val="00AD0949"/>
    <w:rsid w:val="00AD401B"/>
    <w:rsid w:val="00AD6E18"/>
    <w:rsid w:val="00AD7002"/>
    <w:rsid w:val="00AE2DE8"/>
    <w:rsid w:val="00AE52D5"/>
    <w:rsid w:val="00AE54CC"/>
    <w:rsid w:val="00AE7C2D"/>
    <w:rsid w:val="00AE7D0E"/>
    <w:rsid w:val="00AE7EDD"/>
    <w:rsid w:val="00AF0F3D"/>
    <w:rsid w:val="00AF1D27"/>
    <w:rsid w:val="00AF1E26"/>
    <w:rsid w:val="00AF4052"/>
    <w:rsid w:val="00AF4930"/>
    <w:rsid w:val="00AF664F"/>
    <w:rsid w:val="00B0094D"/>
    <w:rsid w:val="00B01738"/>
    <w:rsid w:val="00B027AD"/>
    <w:rsid w:val="00B02ACF"/>
    <w:rsid w:val="00B11F42"/>
    <w:rsid w:val="00B1294C"/>
    <w:rsid w:val="00B12D2D"/>
    <w:rsid w:val="00B1399F"/>
    <w:rsid w:val="00B172B4"/>
    <w:rsid w:val="00B17B4A"/>
    <w:rsid w:val="00B215D4"/>
    <w:rsid w:val="00B2171C"/>
    <w:rsid w:val="00B2212B"/>
    <w:rsid w:val="00B272DA"/>
    <w:rsid w:val="00B31955"/>
    <w:rsid w:val="00B3240F"/>
    <w:rsid w:val="00B3246B"/>
    <w:rsid w:val="00B331DA"/>
    <w:rsid w:val="00B3410C"/>
    <w:rsid w:val="00B358F7"/>
    <w:rsid w:val="00B3615F"/>
    <w:rsid w:val="00B36357"/>
    <w:rsid w:val="00B409E8"/>
    <w:rsid w:val="00B41307"/>
    <w:rsid w:val="00B42D54"/>
    <w:rsid w:val="00B43F53"/>
    <w:rsid w:val="00B44C3F"/>
    <w:rsid w:val="00B4597E"/>
    <w:rsid w:val="00B45D09"/>
    <w:rsid w:val="00B463EB"/>
    <w:rsid w:val="00B4742B"/>
    <w:rsid w:val="00B47C78"/>
    <w:rsid w:val="00B5049D"/>
    <w:rsid w:val="00B524EB"/>
    <w:rsid w:val="00B53249"/>
    <w:rsid w:val="00B54AD1"/>
    <w:rsid w:val="00B6020B"/>
    <w:rsid w:val="00B609C6"/>
    <w:rsid w:val="00B60E0D"/>
    <w:rsid w:val="00B61B75"/>
    <w:rsid w:val="00B61E90"/>
    <w:rsid w:val="00B62054"/>
    <w:rsid w:val="00B65539"/>
    <w:rsid w:val="00B65D23"/>
    <w:rsid w:val="00B668C2"/>
    <w:rsid w:val="00B67E38"/>
    <w:rsid w:val="00B70EDB"/>
    <w:rsid w:val="00B71FF8"/>
    <w:rsid w:val="00B725CA"/>
    <w:rsid w:val="00B7327F"/>
    <w:rsid w:val="00B73547"/>
    <w:rsid w:val="00B74892"/>
    <w:rsid w:val="00B76DC9"/>
    <w:rsid w:val="00B772DC"/>
    <w:rsid w:val="00B77BDC"/>
    <w:rsid w:val="00B77C4E"/>
    <w:rsid w:val="00B80CBF"/>
    <w:rsid w:val="00B80D24"/>
    <w:rsid w:val="00B8118E"/>
    <w:rsid w:val="00B83195"/>
    <w:rsid w:val="00B8417B"/>
    <w:rsid w:val="00B861B8"/>
    <w:rsid w:val="00B901AF"/>
    <w:rsid w:val="00B93534"/>
    <w:rsid w:val="00B93CF9"/>
    <w:rsid w:val="00B9471C"/>
    <w:rsid w:val="00B95885"/>
    <w:rsid w:val="00BA1FBF"/>
    <w:rsid w:val="00BA2BC7"/>
    <w:rsid w:val="00BA5CAD"/>
    <w:rsid w:val="00BA5E20"/>
    <w:rsid w:val="00BA7781"/>
    <w:rsid w:val="00BB208D"/>
    <w:rsid w:val="00BB33EE"/>
    <w:rsid w:val="00BB401F"/>
    <w:rsid w:val="00BB4169"/>
    <w:rsid w:val="00BB5532"/>
    <w:rsid w:val="00BB596A"/>
    <w:rsid w:val="00BC37D4"/>
    <w:rsid w:val="00BC4BE6"/>
    <w:rsid w:val="00BC5D03"/>
    <w:rsid w:val="00BC7F2B"/>
    <w:rsid w:val="00BD1AC9"/>
    <w:rsid w:val="00BD1E52"/>
    <w:rsid w:val="00BD2030"/>
    <w:rsid w:val="00BD2459"/>
    <w:rsid w:val="00BD2657"/>
    <w:rsid w:val="00BD31AE"/>
    <w:rsid w:val="00BD7FA4"/>
    <w:rsid w:val="00BE0616"/>
    <w:rsid w:val="00BE25F7"/>
    <w:rsid w:val="00BE387D"/>
    <w:rsid w:val="00BE52D6"/>
    <w:rsid w:val="00BE5363"/>
    <w:rsid w:val="00BE7D35"/>
    <w:rsid w:val="00BF2657"/>
    <w:rsid w:val="00BF4FF7"/>
    <w:rsid w:val="00BF719F"/>
    <w:rsid w:val="00BF79FA"/>
    <w:rsid w:val="00C00F6C"/>
    <w:rsid w:val="00C02C0D"/>
    <w:rsid w:val="00C03ABB"/>
    <w:rsid w:val="00C05A36"/>
    <w:rsid w:val="00C06BB9"/>
    <w:rsid w:val="00C10B5A"/>
    <w:rsid w:val="00C116BF"/>
    <w:rsid w:val="00C11B8E"/>
    <w:rsid w:val="00C151B0"/>
    <w:rsid w:val="00C15499"/>
    <w:rsid w:val="00C17802"/>
    <w:rsid w:val="00C21250"/>
    <w:rsid w:val="00C26536"/>
    <w:rsid w:val="00C30597"/>
    <w:rsid w:val="00C3149F"/>
    <w:rsid w:val="00C3290D"/>
    <w:rsid w:val="00C346A9"/>
    <w:rsid w:val="00C34921"/>
    <w:rsid w:val="00C456DE"/>
    <w:rsid w:val="00C4583A"/>
    <w:rsid w:val="00C46AF5"/>
    <w:rsid w:val="00C470A0"/>
    <w:rsid w:val="00C47461"/>
    <w:rsid w:val="00C479E0"/>
    <w:rsid w:val="00C47F01"/>
    <w:rsid w:val="00C51E39"/>
    <w:rsid w:val="00C53721"/>
    <w:rsid w:val="00C54380"/>
    <w:rsid w:val="00C544B5"/>
    <w:rsid w:val="00C57CEC"/>
    <w:rsid w:val="00C605CF"/>
    <w:rsid w:val="00C60AEF"/>
    <w:rsid w:val="00C60F53"/>
    <w:rsid w:val="00C61B10"/>
    <w:rsid w:val="00C620FC"/>
    <w:rsid w:val="00C63E6B"/>
    <w:rsid w:val="00C6493E"/>
    <w:rsid w:val="00C658BA"/>
    <w:rsid w:val="00C72F1C"/>
    <w:rsid w:val="00C77DD8"/>
    <w:rsid w:val="00C82C13"/>
    <w:rsid w:val="00C83AD6"/>
    <w:rsid w:val="00C8572B"/>
    <w:rsid w:val="00C864DE"/>
    <w:rsid w:val="00C86BC6"/>
    <w:rsid w:val="00C92D9A"/>
    <w:rsid w:val="00C94058"/>
    <w:rsid w:val="00C9460F"/>
    <w:rsid w:val="00C95DA5"/>
    <w:rsid w:val="00CA121C"/>
    <w:rsid w:val="00CA22A8"/>
    <w:rsid w:val="00CB5B37"/>
    <w:rsid w:val="00CB697C"/>
    <w:rsid w:val="00CB6AFE"/>
    <w:rsid w:val="00CB7853"/>
    <w:rsid w:val="00CB7B99"/>
    <w:rsid w:val="00CC05C7"/>
    <w:rsid w:val="00CC4088"/>
    <w:rsid w:val="00CC4DFD"/>
    <w:rsid w:val="00CC61BE"/>
    <w:rsid w:val="00CC6B12"/>
    <w:rsid w:val="00CC718D"/>
    <w:rsid w:val="00CD1449"/>
    <w:rsid w:val="00CD5579"/>
    <w:rsid w:val="00CD55CA"/>
    <w:rsid w:val="00CD58BE"/>
    <w:rsid w:val="00CE3679"/>
    <w:rsid w:val="00CE4084"/>
    <w:rsid w:val="00CE617D"/>
    <w:rsid w:val="00CE7BCE"/>
    <w:rsid w:val="00CF00B7"/>
    <w:rsid w:val="00CF0C5E"/>
    <w:rsid w:val="00CF0EDB"/>
    <w:rsid w:val="00CF11D8"/>
    <w:rsid w:val="00CF12C4"/>
    <w:rsid w:val="00CF1B6D"/>
    <w:rsid w:val="00CF2287"/>
    <w:rsid w:val="00CF3199"/>
    <w:rsid w:val="00CF31D9"/>
    <w:rsid w:val="00CF5863"/>
    <w:rsid w:val="00CF647D"/>
    <w:rsid w:val="00D02890"/>
    <w:rsid w:val="00D030C0"/>
    <w:rsid w:val="00D03CAC"/>
    <w:rsid w:val="00D04E4F"/>
    <w:rsid w:val="00D06BC1"/>
    <w:rsid w:val="00D109F6"/>
    <w:rsid w:val="00D11072"/>
    <w:rsid w:val="00D12C96"/>
    <w:rsid w:val="00D13AAF"/>
    <w:rsid w:val="00D13F51"/>
    <w:rsid w:val="00D15804"/>
    <w:rsid w:val="00D21109"/>
    <w:rsid w:val="00D22D5F"/>
    <w:rsid w:val="00D233CD"/>
    <w:rsid w:val="00D2458D"/>
    <w:rsid w:val="00D24A8F"/>
    <w:rsid w:val="00D24F3C"/>
    <w:rsid w:val="00D2700E"/>
    <w:rsid w:val="00D30DA0"/>
    <w:rsid w:val="00D325C2"/>
    <w:rsid w:val="00D330A2"/>
    <w:rsid w:val="00D36772"/>
    <w:rsid w:val="00D43C71"/>
    <w:rsid w:val="00D441B1"/>
    <w:rsid w:val="00D45363"/>
    <w:rsid w:val="00D46110"/>
    <w:rsid w:val="00D472F4"/>
    <w:rsid w:val="00D50BAD"/>
    <w:rsid w:val="00D521F6"/>
    <w:rsid w:val="00D53378"/>
    <w:rsid w:val="00D53508"/>
    <w:rsid w:val="00D575EB"/>
    <w:rsid w:val="00D607CA"/>
    <w:rsid w:val="00D61585"/>
    <w:rsid w:val="00D62ECB"/>
    <w:rsid w:val="00D62F1A"/>
    <w:rsid w:val="00D65494"/>
    <w:rsid w:val="00D658B4"/>
    <w:rsid w:val="00D6709F"/>
    <w:rsid w:val="00D70D3B"/>
    <w:rsid w:val="00D71102"/>
    <w:rsid w:val="00D724BD"/>
    <w:rsid w:val="00D73846"/>
    <w:rsid w:val="00D776D0"/>
    <w:rsid w:val="00D81FCE"/>
    <w:rsid w:val="00D822F5"/>
    <w:rsid w:val="00D82467"/>
    <w:rsid w:val="00D825C9"/>
    <w:rsid w:val="00D8347A"/>
    <w:rsid w:val="00D83F43"/>
    <w:rsid w:val="00D84644"/>
    <w:rsid w:val="00D8766D"/>
    <w:rsid w:val="00DA02F3"/>
    <w:rsid w:val="00DA2BA4"/>
    <w:rsid w:val="00DA4C85"/>
    <w:rsid w:val="00DB0DF9"/>
    <w:rsid w:val="00DB29AA"/>
    <w:rsid w:val="00DB448C"/>
    <w:rsid w:val="00DB527F"/>
    <w:rsid w:val="00DB70D5"/>
    <w:rsid w:val="00DB79DC"/>
    <w:rsid w:val="00DC06AE"/>
    <w:rsid w:val="00DC09CC"/>
    <w:rsid w:val="00DC10FA"/>
    <w:rsid w:val="00DC32C0"/>
    <w:rsid w:val="00DC3586"/>
    <w:rsid w:val="00DC3EBC"/>
    <w:rsid w:val="00DC6970"/>
    <w:rsid w:val="00DC6C44"/>
    <w:rsid w:val="00DD0F08"/>
    <w:rsid w:val="00DD11D6"/>
    <w:rsid w:val="00DD13EE"/>
    <w:rsid w:val="00DD1B74"/>
    <w:rsid w:val="00DD5151"/>
    <w:rsid w:val="00DD5245"/>
    <w:rsid w:val="00DD7CFE"/>
    <w:rsid w:val="00DE2BCC"/>
    <w:rsid w:val="00DE3780"/>
    <w:rsid w:val="00DE5504"/>
    <w:rsid w:val="00DE566C"/>
    <w:rsid w:val="00DE745F"/>
    <w:rsid w:val="00DF01E7"/>
    <w:rsid w:val="00DF0CE9"/>
    <w:rsid w:val="00DF4FA1"/>
    <w:rsid w:val="00DF787D"/>
    <w:rsid w:val="00E00254"/>
    <w:rsid w:val="00E003F2"/>
    <w:rsid w:val="00E016FD"/>
    <w:rsid w:val="00E04E38"/>
    <w:rsid w:val="00E1248A"/>
    <w:rsid w:val="00E12A75"/>
    <w:rsid w:val="00E13852"/>
    <w:rsid w:val="00E13D67"/>
    <w:rsid w:val="00E1558C"/>
    <w:rsid w:val="00E15CDD"/>
    <w:rsid w:val="00E164EF"/>
    <w:rsid w:val="00E16E7E"/>
    <w:rsid w:val="00E17051"/>
    <w:rsid w:val="00E213D8"/>
    <w:rsid w:val="00E2224D"/>
    <w:rsid w:val="00E23F16"/>
    <w:rsid w:val="00E24078"/>
    <w:rsid w:val="00E240D2"/>
    <w:rsid w:val="00E25C03"/>
    <w:rsid w:val="00E31C9C"/>
    <w:rsid w:val="00E329BC"/>
    <w:rsid w:val="00E3319F"/>
    <w:rsid w:val="00E3332A"/>
    <w:rsid w:val="00E35F29"/>
    <w:rsid w:val="00E36126"/>
    <w:rsid w:val="00E4021D"/>
    <w:rsid w:val="00E40744"/>
    <w:rsid w:val="00E42065"/>
    <w:rsid w:val="00E42F79"/>
    <w:rsid w:val="00E50E68"/>
    <w:rsid w:val="00E5113F"/>
    <w:rsid w:val="00E52B5B"/>
    <w:rsid w:val="00E543EC"/>
    <w:rsid w:val="00E560E4"/>
    <w:rsid w:val="00E5750F"/>
    <w:rsid w:val="00E62D7E"/>
    <w:rsid w:val="00E633C6"/>
    <w:rsid w:val="00E6485B"/>
    <w:rsid w:val="00E64EB1"/>
    <w:rsid w:val="00E72661"/>
    <w:rsid w:val="00E7341D"/>
    <w:rsid w:val="00E76070"/>
    <w:rsid w:val="00E778B7"/>
    <w:rsid w:val="00E77C7C"/>
    <w:rsid w:val="00E8442A"/>
    <w:rsid w:val="00E846AC"/>
    <w:rsid w:val="00E859CB"/>
    <w:rsid w:val="00E85E6C"/>
    <w:rsid w:val="00E906BB"/>
    <w:rsid w:val="00E9115E"/>
    <w:rsid w:val="00E919BC"/>
    <w:rsid w:val="00E951B8"/>
    <w:rsid w:val="00E970E3"/>
    <w:rsid w:val="00EA013C"/>
    <w:rsid w:val="00EA119B"/>
    <w:rsid w:val="00EA1C36"/>
    <w:rsid w:val="00EA25C5"/>
    <w:rsid w:val="00EA5242"/>
    <w:rsid w:val="00EA578A"/>
    <w:rsid w:val="00EA5F05"/>
    <w:rsid w:val="00EA605F"/>
    <w:rsid w:val="00EA721E"/>
    <w:rsid w:val="00EB2153"/>
    <w:rsid w:val="00EB4867"/>
    <w:rsid w:val="00EB52A4"/>
    <w:rsid w:val="00EB657B"/>
    <w:rsid w:val="00EB784B"/>
    <w:rsid w:val="00EC14FB"/>
    <w:rsid w:val="00EC167E"/>
    <w:rsid w:val="00EC2529"/>
    <w:rsid w:val="00EC3591"/>
    <w:rsid w:val="00EC6E23"/>
    <w:rsid w:val="00ED0302"/>
    <w:rsid w:val="00ED1E8A"/>
    <w:rsid w:val="00ED416C"/>
    <w:rsid w:val="00ED5202"/>
    <w:rsid w:val="00ED6864"/>
    <w:rsid w:val="00ED730B"/>
    <w:rsid w:val="00EE1127"/>
    <w:rsid w:val="00EE3379"/>
    <w:rsid w:val="00EE339D"/>
    <w:rsid w:val="00EE364D"/>
    <w:rsid w:val="00EE36E0"/>
    <w:rsid w:val="00EE7015"/>
    <w:rsid w:val="00EF004A"/>
    <w:rsid w:val="00EF1E24"/>
    <w:rsid w:val="00EF3484"/>
    <w:rsid w:val="00EF36C5"/>
    <w:rsid w:val="00EF51CA"/>
    <w:rsid w:val="00EF6B3B"/>
    <w:rsid w:val="00EF7C81"/>
    <w:rsid w:val="00F00F3E"/>
    <w:rsid w:val="00F0188B"/>
    <w:rsid w:val="00F02553"/>
    <w:rsid w:val="00F0720D"/>
    <w:rsid w:val="00F07DBC"/>
    <w:rsid w:val="00F103B8"/>
    <w:rsid w:val="00F112C3"/>
    <w:rsid w:val="00F12121"/>
    <w:rsid w:val="00F132A9"/>
    <w:rsid w:val="00F13692"/>
    <w:rsid w:val="00F1414E"/>
    <w:rsid w:val="00F14663"/>
    <w:rsid w:val="00F163DA"/>
    <w:rsid w:val="00F16A22"/>
    <w:rsid w:val="00F175A4"/>
    <w:rsid w:val="00F17D68"/>
    <w:rsid w:val="00F20705"/>
    <w:rsid w:val="00F20D6B"/>
    <w:rsid w:val="00F20F21"/>
    <w:rsid w:val="00F21AE1"/>
    <w:rsid w:val="00F22364"/>
    <w:rsid w:val="00F224AF"/>
    <w:rsid w:val="00F26BC8"/>
    <w:rsid w:val="00F302B2"/>
    <w:rsid w:val="00F323D1"/>
    <w:rsid w:val="00F32AAE"/>
    <w:rsid w:val="00F32B13"/>
    <w:rsid w:val="00F32F03"/>
    <w:rsid w:val="00F33F9E"/>
    <w:rsid w:val="00F34BF4"/>
    <w:rsid w:val="00F35B9D"/>
    <w:rsid w:val="00F3756D"/>
    <w:rsid w:val="00F43372"/>
    <w:rsid w:val="00F43595"/>
    <w:rsid w:val="00F44AE7"/>
    <w:rsid w:val="00F44DA9"/>
    <w:rsid w:val="00F4509D"/>
    <w:rsid w:val="00F45872"/>
    <w:rsid w:val="00F45DCF"/>
    <w:rsid w:val="00F46EE5"/>
    <w:rsid w:val="00F475EA"/>
    <w:rsid w:val="00F4798A"/>
    <w:rsid w:val="00F47D8B"/>
    <w:rsid w:val="00F50E1B"/>
    <w:rsid w:val="00F51133"/>
    <w:rsid w:val="00F51358"/>
    <w:rsid w:val="00F547E7"/>
    <w:rsid w:val="00F608CE"/>
    <w:rsid w:val="00F612A7"/>
    <w:rsid w:val="00F621E7"/>
    <w:rsid w:val="00F625FC"/>
    <w:rsid w:val="00F635AD"/>
    <w:rsid w:val="00F7101C"/>
    <w:rsid w:val="00F71AC2"/>
    <w:rsid w:val="00F723A8"/>
    <w:rsid w:val="00F7282E"/>
    <w:rsid w:val="00F76A42"/>
    <w:rsid w:val="00F800EE"/>
    <w:rsid w:val="00F84801"/>
    <w:rsid w:val="00F8572F"/>
    <w:rsid w:val="00F859EE"/>
    <w:rsid w:val="00F86228"/>
    <w:rsid w:val="00F926D5"/>
    <w:rsid w:val="00F92890"/>
    <w:rsid w:val="00F93855"/>
    <w:rsid w:val="00F952EC"/>
    <w:rsid w:val="00F95E28"/>
    <w:rsid w:val="00F969B5"/>
    <w:rsid w:val="00FA058C"/>
    <w:rsid w:val="00FA15B0"/>
    <w:rsid w:val="00FA18BC"/>
    <w:rsid w:val="00FA22B4"/>
    <w:rsid w:val="00FA2FD4"/>
    <w:rsid w:val="00FA3247"/>
    <w:rsid w:val="00FA4B52"/>
    <w:rsid w:val="00FA52F1"/>
    <w:rsid w:val="00FA638B"/>
    <w:rsid w:val="00FA66F7"/>
    <w:rsid w:val="00FA71C1"/>
    <w:rsid w:val="00FA73A3"/>
    <w:rsid w:val="00FB08EE"/>
    <w:rsid w:val="00FB1237"/>
    <w:rsid w:val="00FB2766"/>
    <w:rsid w:val="00FB37C4"/>
    <w:rsid w:val="00FB3877"/>
    <w:rsid w:val="00FB415D"/>
    <w:rsid w:val="00FB5148"/>
    <w:rsid w:val="00FB553A"/>
    <w:rsid w:val="00FB6C9A"/>
    <w:rsid w:val="00FB79CD"/>
    <w:rsid w:val="00FC0577"/>
    <w:rsid w:val="00FC0C34"/>
    <w:rsid w:val="00FC2934"/>
    <w:rsid w:val="00FC31F6"/>
    <w:rsid w:val="00FC33BF"/>
    <w:rsid w:val="00FD1A46"/>
    <w:rsid w:val="00FD216C"/>
    <w:rsid w:val="00FD389F"/>
    <w:rsid w:val="00FD4738"/>
    <w:rsid w:val="00FD59CE"/>
    <w:rsid w:val="00FE0AFF"/>
    <w:rsid w:val="00FE2F86"/>
    <w:rsid w:val="00FE3587"/>
    <w:rsid w:val="00FE5ED1"/>
    <w:rsid w:val="00FE7CD0"/>
    <w:rsid w:val="00FF2270"/>
    <w:rsid w:val="00FF25AE"/>
    <w:rsid w:val="00FF28FF"/>
    <w:rsid w:val="00FF2A0D"/>
    <w:rsid w:val="013E4434"/>
    <w:rsid w:val="01D86637"/>
    <w:rsid w:val="02D41F55"/>
    <w:rsid w:val="04B62533"/>
    <w:rsid w:val="04D075E4"/>
    <w:rsid w:val="0502794B"/>
    <w:rsid w:val="05B46E8B"/>
    <w:rsid w:val="0620235A"/>
    <w:rsid w:val="0636720C"/>
    <w:rsid w:val="0661309E"/>
    <w:rsid w:val="0680729D"/>
    <w:rsid w:val="097E5D15"/>
    <w:rsid w:val="09B5725D"/>
    <w:rsid w:val="09BD7D3A"/>
    <w:rsid w:val="0A24345E"/>
    <w:rsid w:val="0B0C55A3"/>
    <w:rsid w:val="0BAD4690"/>
    <w:rsid w:val="0BCF6D12"/>
    <w:rsid w:val="0BFA364D"/>
    <w:rsid w:val="0D3D37F2"/>
    <w:rsid w:val="0D6A2375"/>
    <w:rsid w:val="0D88416D"/>
    <w:rsid w:val="0DF91E0E"/>
    <w:rsid w:val="0ECF491D"/>
    <w:rsid w:val="0F4C3058"/>
    <w:rsid w:val="0F863D06"/>
    <w:rsid w:val="0FCE0CDD"/>
    <w:rsid w:val="10207CE7"/>
    <w:rsid w:val="10E54789"/>
    <w:rsid w:val="11627CCB"/>
    <w:rsid w:val="11AA3420"/>
    <w:rsid w:val="11EC634C"/>
    <w:rsid w:val="128A63ED"/>
    <w:rsid w:val="14180B15"/>
    <w:rsid w:val="148166BA"/>
    <w:rsid w:val="15826B8D"/>
    <w:rsid w:val="158A50E2"/>
    <w:rsid w:val="15966A1F"/>
    <w:rsid w:val="15F335E7"/>
    <w:rsid w:val="16A94687"/>
    <w:rsid w:val="173D2F67"/>
    <w:rsid w:val="17490C19"/>
    <w:rsid w:val="174F6F43"/>
    <w:rsid w:val="186C142F"/>
    <w:rsid w:val="19343F63"/>
    <w:rsid w:val="194660D8"/>
    <w:rsid w:val="1A136006"/>
    <w:rsid w:val="1A7A7E33"/>
    <w:rsid w:val="1BCF2401"/>
    <w:rsid w:val="1C0227D6"/>
    <w:rsid w:val="1C0A6C76"/>
    <w:rsid w:val="1CAA531A"/>
    <w:rsid w:val="1CFF6F68"/>
    <w:rsid w:val="1DB33FAD"/>
    <w:rsid w:val="1F791CB1"/>
    <w:rsid w:val="1F9A7221"/>
    <w:rsid w:val="1FD46237"/>
    <w:rsid w:val="1FED0340"/>
    <w:rsid w:val="200308CB"/>
    <w:rsid w:val="203C58F3"/>
    <w:rsid w:val="20411E49"/>
    <w:rsid w:val="20717F2A"/>
    <w:rsid w:val="20E92483"/>
    <w:rsid w:val="21A41C3A"/>
    <w:rsid w:val="21E778C3"/>
    <w:rsid w:val="2217065D"/>
    <w:rsid w:val="2228687C"/>
    <w:rsid w:val="22602004"/>
    <w:rsid w:val="22A00653"/>
    <w:rsid w:val="22A77C33"/>
    <w:rsid w:val="22F65234"/>
    <w:rsid w:val="2303416A"/>
    <w:rsid w:val="251F7F55"/>
    <w:rsid w:val="2611159E"/>
    <w:rsid w:val="27473793"/>
    <w:rsid w:val="274912B9"/>
    <w:rsid w:val="277FE900"/>
    <w:rsid w:val="27B64475"/>
    <w:rsid w:val="27E157B4"/>
    <w:rsid w:val="286D7229"/>
    <w:rsid w:val="296A19BB"/>
    <w:rsid w:val="297869A8"/>
    <w:rsid w:val="29A9229A"/>
    <w:rsid w:val="29C235A5"/>
    <w:rsid w:val="29FFFAD0"/>
    <w:rsid w:val="2BEE8991"/>
    <w:rsid w:val="2CFE48F4"/>
    <w:rsid w:val="2D3D197B"/>
    <w:rsid w:val="2E8336F5"/>
    <w:rsid w:val="2E8C71AC"/>
    <w:rsid w:val="2F63599D"/>
    <w:rsid w:val="2FDF4A6C"/>
    <w:rsid w:val="310E5321"/>
    <w:rsid w:val="311B0E2A"/>
    <w:rsid w:val="31C003CA"/>
    <w:rsid w:val="33DA7D60"/>
    <w:rsid w:val="34394AD3"/>
    <w:rsid w:val="357C6CFE"/>
    <w:rsid w:val="35D92E6B"/>
    <w:rsid w:val="35EB79DF"/>
    <w:rsid w:val="36126734"/>
    <w:rsid w:val="366B04D8"/>
    <w:rsid w:val="36734BC1"/>
    <w:rsid w:val="370074BA"/>
    <w:rsid w:val="380D6333"/>
    <w:rsid w:val="38DE1A7D"/>
    <w:rsid w:val="394C4354"/>
    <w:rsid w:val="3A053765"/>
    <w:rsid w:val="3B7364AD"/>
    <w:rsid w:val="3BFB878F"/>
    <w:rsid w:val="3C0D5D1E"/>
    <w:rsid w:val="3C243C4B"/>
    <w:rsid w:val="3D931088"/>
    <w:rsid w:val="3DDBBF1C"/>
    <w:rsid w:val="3DE52ACC"/>
    <w:rsid w:val="3DE91F16"/>
    <w:rsid w:val="3DFA5F6A"/>
    <w:rsid w:val="3E7A3FF6"/>
    <w:rsid w:val="3EB701E5"/>
    <w:rsid w:val="3EED4C9C"/>
    <w:rsid w:val="3EF4D9F4"/>
    <w:rsid w:val="3F512FA9"/>
    <w:rsid w:val="3F780536"/>
    <w:rsid w:val="3FB6A914"/>
    <w:rsid w:val="41391F47"/>
    <w:rsid w:val="41CA7043"/>
    <w:rsid w:val="41E62DF7"/>
    <w:rsid w:val="42072045"/>
    <w:rsid w:val="422F08A0"/>
    <w:rsid w:val="424C7A58"/>
    <w:rsid w:val="4258200C"/>
    <w:rsid w:val="43F1469B"/>
    <w:rsid w:val="448E5E1D"/>
    <w:rsid w:val="45101210"/>
    <w:rsid w:val="45CC1D03"/>
    <w:rsid w:val="460348D1"/>
    <w:rsid w:val="463E5AD1"/>
    <w:rsid w:val="46DFC376"/>
    <w:rsid w:val="4791488A"/>
    <w:rsid w:val="47DB5B06"/>
    <w:rsid w:val="4820176A"/>
    <w:rsid w:val="48576465"/>
    <w:rsid w:val="489F232B"/>
    <w:rsid w:val="49444A92"/>
    <w:rsid w:val="49973CAE"/>
    <w:rsid w:val="4A070E34"/>
    <w:rsid w:val="4B4154BA"/>
    <w:rsid w:val="4C72630D"/>
    <w:rsid w:val="4C962B9F"/>
    <w:rsid w:val="4CF907DC"/>
    <w:rsid w:val="4CFA1B21"/>
    <w:rsid w:val="4D302450"/>
    <w:rsid w:val="4DF27705"/>
    <w:rsid w:val="4EFF08FE"/>
    <w:rsid w:val="4F244236"/>
    <w:rsid w:val="4FDE1F1A"/>
    <w:rsid w:val="50C01D3C"/>
    <w:rsid w:val="51711289"/>
    <w:rsid w:val="51894824"/>
    <w:rsid w:val="51A27694"/>
    <w:rsid w:val="52CA6EA2"/>
    <w:rsid w:val="53915C12"/>
    <w:rsid w:val="5492579E"/>
    <w:rsid w:val="54F94081"/>
    <w:rsid w:val="55F2DBEF"/>
    <w:rsid w:val="56F917D5"/>
    <w:rsid w:val="59FD52BF"/>
    <w:rsid w:val="5A4226F8"/>
    <w:rsid w:val="5B6E1D39"/>
    <w:rsid w:val="5B8D6CBF"/>
    <w:rsid w:val="5BAA7871"/>
    <w:rsid w:val="5BB61E6A"/>
    <w:rsid w:val="5BD42B40"/>
    <w:rsid w:val="5D107BA8"/>
    <w:rsid w:val="5D2B49E2"/>
    <w:rsid w:val="5D9F0BF3"/>
    <w:rsid w:val="5E946A51"/>
    <w:rsid w:val="5EBE3FD7"/>
    <w:rsid w:val="5EFEE311"/>
    <w:rsid w:val="5F03707F"/>
    <w:rsid w:val="5F166FCB"/>
    <w:rsid w:val="5F8F753B"/>
    <w:rsid w:val="5F90170A"/>
    <w:rsid w:val="5FD0361E"/>
    <w:rsid w:val="5FDEBC8C"/>
    <w:rsid w:val="5FDFFCFD"/>
    <w:rsid w:val="5FF6A26F"/>
    <w:rsid w:val="5FF9FA65"/>
    <w:rsid w:val="5FFF80BA"/>
    <w:rsid w:val="60CF1B28"/>
    <w:rsid w:val="60DB227B"/>
    <w:rsid w:val="6191435B"/>
    <w:rsid w:val="61914F52"/>
    <w:rsid w:val="61B94208"/>
    <w:rsid w:val="61FE07F7"/>
    <w:rsid w:val="62053CDF"/>
    <w:rsid w:val="624158A1"/>
    <w:rsid w:val="630006BE"/>
    <w:rsid w:val="63AE011A"/>
    <w:rsid w:val="63FD59ED"/>
    <w:rsid w:val="643B19AE"/>
    <w:rsid w:val="64590086"/>
    <w:rsid w:val="646D1D84"/>
    <w:rsid w:val="651D7306"/>
    <w:rsid w:val="6538541F"/>
    <w:rsid w:val="65736F26"/>
    <w:rsid w:val="6579400C"/>
    <w:rsid w:val="658D6460"/>
    <w:rsid w:val="65A77BA9"/>
    <w:rsid w:val="66263F98"/>
    <w:rsid w:val="66864ABF"/>
    <w:rsid w:val="669730E8"/>
    <w:rsid w:val="66DB1226"/>
    <w:rsid w:val="66F73D88"/>
    <w:rsid w:val="676E209B"/>
    <w:rsid w:val="6777C73B"/>
    <w:rsid w:val="67C640CB"/>
    <w:rsid w:val="67F81964"/>
    <w:rsid w:val="682505E9"/>
    <w:rsid w:val="69E2467A"/>
    <w:rsid w:val="69F7A6D5"/>
    <w:rsid w:val="69FF4DE9"/>
    <w:rsid w:val="6A835E5D"/>
    <w:rsid w:val="6B7DF625"/>
    <w:rsid w:val="6BA41E2C"/>
    <w:rsid w:val="6C2947E2"/>
    <w:rsid w:val="6DFDD468"/>
    <w:rsid w:val="6DFF659B"/>
    <w:rsid w:val="6E6338E3"/>
    <w:rsid w:val="6EDF6ECF"/>
    <w:rsid w:val="6EEE0FA9"/>
    <w:rsid w:val="6EEE908E"/>
    <w:rsid w:val="6EFE5278"/>
    <w:rsid w:val="6F794E7C"/>
    <w:rsid w:val="6F7B6FC4"/>
    <w:rsid w:val="6F7FE32B"/>
    <w:rsid w:val="70A66401"/>
    <w:rsid w:val="711C6959"/>
    <w:rsid w:val="71641E18"/>
    <w:rsid w:val="716F0EE9"/>
    <w:rsid w:val="72DB6B41"/>
    <w:rsid w:val="73970283"/>
    <w:rsid w:val="74145D78"/>
    <w:rsid w:val="743106D8"/>
    <w:rsid w:val="747E57F8"/>
    <w:rsid w:val="74934EEE"/>
    <w:rsid w:val="74B72496"/>
    <w:rsid w:val="751B0A84"/>
    <w:rsid w:val="75726D83"/>
    <w:rsid w:val="768E1E11"/>
    <w:rsid w:val="76DF413E"/>
    <w:rsid w:val="76E53092"/>
    <w:rsid w:val="76F7D860"/>
    <w:rsid w:val="772B5ADA"/>
    <w:rsid w:val="7734D6C9"/>
    <w:rsid w:val="776D5ECB"/>
    <w:rsid w:val="78012B52"/>
    <w:rsid w:val="78EE4DE9"/>
    <w:rsid w:val="797057FE"/>
    <w:rsid w:val="79FE1474"/>
    <w:rsid w:val="7A3CC1D4"/>
    <w:rsid w:val="7AD39C79"/>
    <w:rsid w:val="7BDD33B6"/>
    <w:rsid w:val="7BED9FEF"/>
    <w:rsid w:val="7BFA662C"/>
    <w:rsid w:val="7BFFCBE7"/>
    <w:rsid w:val="7CEF266F"/>
    <w:rsid w:val="7D7FD845"/>
    <w:rsid w:val="7D814464"/>
    <w:rsid w:val="7DAA5057"/>
    <w:rsid w:val="7DBE092D"/>
    <w:rsid w:val="7DFCFED3"/>
    <w:rsid w:val="7DFF755F"/>
    <w:rsid w:val="7EE22913"/>
    <w:rsid w:val="7EF77346"/>
    <w:rsid w:val="7EFFC1AF"/>
    <w:rsid w:val="7F4789EB"/>
    <w:rsid w:val="7F6B017D"/>
    <w:rsid w:val="7F8F4060"/>
    <w:rsid w:val="7FAFA07D"/>
    <w:rsid w:val="7FB34697"/>
    <w:rsid w:val="7FB7604E"/>
    <w:rsid w:val="7FC998FF"/>
    <w:rsid w:val="7FDF74FF"/>
    <w:rsid w:val="7FF15EA2"/>
    <w:rsid w:val="7FF77A17"/>
    <w:rsid w:val="8AFFD38A"/>
    <w:rsid w:val="92DF266F"/>
    <w:rsid w:val="99FF0496"/>
    <w:rsid w:val="9BF768F6"/>
    <w:rsid w:val="9CF495A6"/>
    <w:rsid w:val="A2F74874"/>
    <w:rsid w:val="A7FEC1BD"/>
    <w:rsid w:val="A9B22212"/>
    <w:rsid w:val="AA2BCDD6"/>
    <w:rsid w:val="ADCB2C1D"/>
    <w:rsid w:val="ADFFA0D7"/>
    <w:rsid w:val="AE7F7C22"/>
    <w:rsid w:val="AF772B9B"/>
    <w:rsid w:val="BBD589D6"/>
    <w:rsid w:val="BF7B960C"/>
    <w:rsid w:val="BFDDCC65"/>
    <w:rsid w:val="C2DE1738"/>
    <w:rsid w:val="CF7FF1A0"/>
    <w:rsid w:val="CFF79096"/>
    <w:rsid w:val="D7FFCF34"/>
    <w:rsid w:val="D9FC4917"/>
    <w:rsid w:val="DEF1D71A"/>
    <w:rsid w:val="DEFFDFB8"/>
    <w:rsid w:val="DF1F1235"/>
    <w:rsid w:val="DF7E660B"/>
    <w:rsid w:val="E06F1DE8"/>
    <w:rsid w:val="E7D7755F"/>
    <w:rsid w:val="E7DD2AC0"/>
    <w:rsid w:val="EB4E4698"/>
    <w:rsid w:val="EBEF2417"/>
    <w:rsid w:val="EDDFAA1E"/>
    <w:rsid w:val="EE767C5B"/>
    <w:rsid w:val="EE7FA99D"/>
    <w:rsid w:val="EEFBD4DC"/>
    <w:rsid w:val="EFBEEF7F"/>
    <w:rsid w:val="EFE7E06A"/>
    <w:rsid w:val="F3233879"/>
    <w:rsid w:val="F37E7E5D"/>
    <w:rsid w:val="F53F0361"/>
    <w:rsid w:val="F6FBB324"/>
    <w:rsid w:val="F7F9EEAE"/>
    <w:rsid w:val="F7FEAC86"/>
    <w:rsid w:val="FABE7005"/>
    <w:rsid w:val="FAED599D"/>
    <w:rsid w:val="FAFB152C"/>
    <w:rsid w:val="FB59AF82"/>
    <w:rsid w:val="FB97A182"/>
    <w:rsid w:val="FBBAB2EF"/>
    <w:rsid w:val="FBBB1F9E"/>
    <w:rsid w:val="FBF773C2"/>
    <w:rsid w:val="FBF7D8AF"/>
    <w:rsid w:val="FBFF8FED"/>
    <w:rsid w:val="FC7B2467"/>
    <w:rsid w:val="FCF7E7D6"/>
    <w:rsid w:val="FCFF3FAF"/>
    <w:rsid w:val="FD77BC9B"/>
    <w:rsid w:val="FD9FAB10"/>
    <w:rsid w:val="FDED703D"/>
    <w:rsid w:val="FDFEE3EB"/>
    <w:rsid w:val="FE71555B"/>
    <w:rsid w:val="FEFB566B"/>
    <w:rsid w:val="FEFFD51B"/>
    <w:rsid w:val="FF636520"/>
    <w:rsid w:val="FFB3811F"/>
    <w:rsid w:val="FFBF8CC2"/>
    <w:rsid w:val="FFF352BB"/>
    <w:rsid w:val="FFFB43A6"/>
    <w:rsid w:val="FFFF0384"/>
    <w:rsid w:val="FFFF8D5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uiPriority="39" w:name="toc 2" w:locked="1"/>
    <w:lsdException w:uiPriority="39" w:name="toc 3" w:locked="1"/>
    <w:lsdException w:uiPriority="39" w:name="toc 4" w:locked="1"/>
    <w:lsdException w:uiPriority="39" w:name="toc 5" w:locked="1"/>
    <w:lsdException w:uiPriority="39" w:name="toc 6" w:locked="1"/>
    <w:lsdException w:qFormat="1" w:unhideWhenUsed="0" w:uiPriority="99" w:name="toc 7"/>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qFormat="1"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qFormat="1" w:unhideWhenUsed="0" w:uiPriority="99" w:name="Body Text Indent 2"/>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qFormat="1" w:unhideWhenUsed="0" w:uiPriority="99" w:semiHidden="0" w:name="E-mail Signature"/>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paragraph" w:styleId="3">
    <w:name w:val="heading 1"/>
    <w:basedOn w:val="1"/>
    <w:next w:val="1"/>
    <w:link w:val="26"/>
    <w:qFormat/>
    <w:uiPriority w:val="99"/>
    <w:pPr>
      <w:keepNext/>
      <w:keepLines/>
      <w:spacing w:before="340" w:after="330" w:line="578" w:lineRule="atLeast"/>
      <w:jc w:val="center"/>
      <w:outlineLvl w:val="0"/>
    </w:pPr>
    <w:rPr>
      <w:rFonts w:eastAsia="方正小标宋简体" w:cs="Times New Roman"/>
      <w:kern w:val="44"/>
      <w:sz w:val="44"/>
      <w:szCs w:val="20"/>
    </w:rPr>
  </w:style>
  <w:style w:type="paragraph" w:styleId="4">
    <w:name w:val="heading 2"/>
    <w:basedOn w:val="1"/>
    <w:next w:val="1"/>
    <w:link w:val="27"/>
    <w:qFormat/>
    <w:uiPriority w:val="99"/>
    <w:pPr>
      <w:keepNext/>
      <w:keepLines/>
      <w:widowControl/>
      <w:adjustRightInd/>
      <w:spacing w:line="240" w:lineRule="auto"/>
      <w:jc w:val="center"/>
      <w:textAlignment w:val="auto"/>
      <w:outlineLvl w:val="1"/>
    </w:pPr>
    <w:rPr>
      <w:rFonts w:eastAsia="黑体" w:cs="Times New Roman"/>
      <w:caps/>
      <w:color w:val="000000"/>
      <w:kern w:val="20"/>
      <w:sz w:val="32"/>
      <w:szCs w:val="20"/>
      <w:lang w:val="zh-CN"/>
    </w:rPr>
  </w:style>
  <w:style w:type="paragraph" w:styleId="5">
    <w:name w:val="heading 3"/>
    <w:basedOn w:val="1"/>
    <w:next w:val="1"/>
    <w:link w:val="28"/>
    <w:qFormat/>
    <w:uiPriority w:val="99"/>
    <w:pPr>
      <w:keepNext/>
      <w:keepLines/>
      <w:spacing w:before="260" w:after="260" w:line="416" w:lineRule="atLeast"/>
      <w:outlineLvl w:val="2"/>
    </w:pPr>
    <w:rPr>
      <w:rFonts w:cs="Times New Roman"/>
      <w:b/>
      <w:sz w:val="32"/>
      <w:szCs w:val="20"/>
    </w:rPr>
  </w:style>
  <w:style w:type="paragraph" w:styleId="6">
    <w:name w:val="heading 4"/>
    <w:basedOn w:val="1"/>
    <w:next w:val="1"/>
    <w:unhideWhenUsed/>
    <w:qFormat/>
    <w:locked/>
    <w:uiPriority w:val="9"/>
    <w:pPr>
      <w:keepNext/>
      <w:keepLines/>
      <w:spacing w:before="280" w:after="290" w:line="376" w:lineRule="auto"/>
      <w:outlineLvl w:val="3"/>
    </w:pPr>
    <w:rPr>
      <w:rFonts w:ascii="Calibri Light" w:hAnsi="Calibri Light" w:cs="Times New Roman"/>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style>
  <w:style w:type="paragraph" w:styleId="7">
    <w:name w:val="toc 7"/>
    <w:basedOn w:val="1"/>
    <w:next w:val="1"/>
    <w:semiHidden/>
    <w:qFormat/>
    <w:uiPriority w:val="99"/>
    <w:pPr>
      <w:ind w:left="2520" w:leftChars="1200"/>
    </w:pPr>
  </w:style>
  <w:style w:type="paragraph" w:styleId="8">
    <w:name w:val="E-mail Signature"/>
    <w:basedOn w:val="1"/>
    <w:link w:val="31"/>
    <w:qFormat/>
    <w:uiPriority w:val="99"/>
    <w:pPr>
      <w:widowControl/>
      <w:adjustRightInd/>
      <w:spacing w:line="240" w:lineRule="auto"/>
      <w:textAlignment w:val="auto"/>
    </w:pPr>
    <w:rPr>
      <w:rFonts w:ascii="Cambria" w:hAnsi="Cambria" w:eastAsia="微软雅黑" w:cs="Times New Roman"/>
      <w:color w:val="595959"/>
      <w:kern w:val="20"/>
      <w:sz w:val="21"/>
      <w:szCs w:val="20"/>
      <w:lang w:val="zh-CN"/>
    </w:rPr>
  </w:style>
  <w:style w:type="paragraph" w:styleId="9">
    <w:name w:val="Normal Indent"/>
    <w:basedOn w:val="1"/>
    <w:next w:val="1"/>
    <w:link w:val="55"/>
    <w:qFormat/>
    <w:uiPriority w:val="99"/>
    <w:pPr>
      <w:autoSpaceDE w:val="0"/>
      <w:autoSpaceDN w:val="0"/>
      <w:spacing w:line="240" w:lineRule="auto"/>
      <w:ind w:firstLine="420"/>
      <w:textAlignment w:val="auto"/>
    </w:pPr>
    <w:rPr>
      <w:rFonts w:ascii="宋体" w:cs="Times New Roman"/>
      <w:szCs w:val="20"/>
    </w:rPr>
  </w:style>
  <w:style w:type="paragraph" w:styleId="10">
    <w:name w:val="Document Map"/>
    <w:basedOn w:val="1"/>
    <w:link w:val="32"/>
    <w:semiHidden/>
    <w:qFormat/>
    <w:uiPriority w:val="99"/>
    <w:pPr>
      <w:adjustRightInd/>
      <w:spacing w:line="240" w:lineRule="auto"/>
      <w:jc w:val="both"/>
      <w:textAlignment w:val="auto"/>
    </w:pPr>
    <w:rPr>
      <w:rFonts w:ascii="宋体" w:cs="Times New Roman"/>
      <w:sz w:val="18"/>
      <w:szCs w:val="20"/>
    </w:rPr>
  </w:style>
  <w:style w:type="paragraph" w:styleId="11">
    <w:name w:val="annotation text"/>
    <w:basedOn w:val="1"/>
    <w:link w:val="47"/>
    <w:semiHidden/>
    <w:qFormat/>
    <w:uiPriority w:val="99"/>
    <w:pPr>
      <w:adjustRightInd/>
      <w:spacing w:line="240" w:lineRule="auto"/>
      <w:textAlignment w:val="auto"/>
    </w:pPr>
    <w:rPr>
      <w:rFonts w:cs="Times New Roman"/>
      <w:szCs w:val="20"/>
    </w:rPr>
  </w:style>
  <w:style w:type="paragraph" w:styleId="12">
    <w:name w:val="Body Text"/>
    <w:basedOn w:val="1"/>
    <w:next w:val="1"/>
    <w:link w:val="33"/>
    <w:qFormat/>
    <w:uiPriority w:val="99"/>
    <w:pPr>
      <w:tabs>
        <w:tab w:val="left" w:pos="567"/>
      </w:tabs>
      <w:adjustRightInd/>
      <w:spacing w:before="120" w:line="22" w:lineRule="atLeast"/>
      <w:jc w:val="both"/>
      <w:textAlignment w:val="auto"/>
    </w:pPr>
    <w:rPr>
      <w:rFonts w:ascii="宋体" w:hAnsi="宋体" w:cs="Times New Roman"/>
      <w:szCs w:val="20"/>
    </w:rPr>
  </w:style>
  <w:style w:type="paragraph" w:styleId="13">
    <w:name w:val="Plain Text"/>
    <w:basedOn w:val="1"/>
    <w:link w:val="49"/>
    <w:qFormat/>
    <w:uiPriority w:val="99"/>
    <w:pPr>
      <w:adjustRightInd/>
      <w:spacing w:line="240" w:lineRule="auto"/>
      <w:jc w:val="both"/>
      <w:textAlignment w:val="auto"/>
    </w:pPr>
    <w:rPr>
      <w:rFonts w:ascii="宋体" w:hAnsi="Courier New" w:cs="Times New Roman"/>
      <w:sz w:val="21"/>
      <w:szCs w:val="20"/>
    </w:rPr>
  </w:style>
  <w:style w:type="paragraph" w:styleId="14">
    <w:name w:val="Body Text Indent 2"/>
    <w:basedOn w:val="1"/>
    <w:link w:val="35"/>
    <w:semiHidden/>
    <w:qFormat/>
    <w:uiPriority w:val="99"/>
    <w:pPr>
      <w:spacing w:after="120" w:line="480" w:lineRule="auto"/>
      <w:ind w:left="420" w:leftChars="200"/>
    </w:pPr>
    <w:rPr>
      <w:rFonts w:cs="Times New Roman"/>
      <w:szCs w:val="20"/>
    </w:rPr>
  </w:style>
  <w:style w:type="paragraph" w:styleId="15">
    <w:name w:val="Balloon Text"/>
    <w:basedOn w:val="1"/>
    <w:link w:val="36"/>
    <w:semiHidden/>
    <w:qFormat/>
    <w:uiPriority w:val="99"/>
    <w:pPr>
      <w:spacing w:line="240" w:lineRule="auto"/>
    </w:pPr>
    <w:rPr>
      <w:rFonts w:cs="Times New Roman"/>
      <w:sz w:val="18"/>
      <w:szCs w:val="20"/>
    </w:rPr>
  </w:style>
  <w:style w:type="paragraph" w:styleId="16">
    <w:name w:val="footer"/>
    <w:basedOn w:val="1"/>
    <w:link w:val="37"/>
    <w:qFormat/>
    <w:uiPriority w:val="99"/>
    <w:pPr>
      <w:tabs>
        <w:tab w:val="center" w:pos="4153"/>
        <w:tab w:val="right" w:pos="8306"/>
      </w:tabs>
      <w:spacing w:line="240" w:lineRule="atLeast"/>
    </w:pPr>
    <w:rPr>
      <w:rFonts w:cs="Times New Roman"/>
      <w:sz w:val="18"/>
      <w:szCs w:val="20"/>
    </w:rPr>
  </w:style>
  <w:style w:type="paragraph" w:styleId="17">
    <w:name w:val="header"/>
    <w:basedOn w:val="1"/>
    <w:link w:val="38"/>
    <w:qFormat/>
    <w:uiPriority w:val="99"/>
    <w:pPr>
      <w:pBdr>
        <w:bottom w:val="single" w:color="auto" w:sz="6" w:space="1"/>
      </w:pBdr>
      <w:tabs>
        <w:tab w:val="center" w:pos="4153"/>
        <w:tab w:val="right" w:pos="8306"/>
      </w:tabs>
      <w:snapToGrid w:val="0"/>
      <w:spacing w:line="240" w:lineRule="atLeast"/>
      <w:jc w:val="center"/>
    </w:pPr>
    <w:rPr>
      <w:rFonts w:cs="Times New Roman"/>
      <w:sz w:val="18"/>
      <w:szCs w:val="20"/>
    </w:rPr>
  </w:style>
  <w:style w:type="paragraph" w:styleId="18">
    <w:name w:val="annotation subject"/>
    <w:basedOn w:val="11"/>
    <w:next w:val="11"/>
    <w:link w:val="30"/>
    <w:qFormat/>
    <w:uiPriority w:val="99"/>
    <w:pPr>
      <w:adjustRightInd w:val="0"/>
      <w:spacing w:line="360" w:lineRule="atLeast"/>
      <w:textAlignment w:val="baseline"/>
    </w:pPr>
    <w:rPr>
      <w:b/>
    </w:rPr>
  </w:style>
  <w:style w:type="paragraph" w:styleId="19">
    <w:name w:val="Body Text First Indent"/>
    <w:basedOn w:val="12"/>
    <w:link w:val="61"/>
    <w:semiHidden/>
    <w:unhideWhenUsed/>
    <w:qFormat/>
    <w:locked/>
    <w:uiPriority w:val="99"/>
    <w:pPr>
      <w:adjustRightInd w:val="0"/>
      <w:spacing w:before="0" w:after="120" w:line="360" w:lineRule="atLeast"/>
      <w:ind w:firstLine="420" w:firstLineChars="100"/>
      <w:jc w:val="left"/>
      <w:textAlignment w:val="baseline"/>
    </w:pPr>
    <w:rPr>
      <w:rFonts w:ascii="Calibri" w:hAnsi="Calibri" w:cs="Calibri"/>
      <w:szCs w:val="24"/>
    </w:rPr>
  </w:style>
  <w:style w:type="table" w:styleId="21">
    <w:name w:val="Table Grid"/>
    <w:basedOn w:val="20"/>
    <w:qFormat/>
    <w:locked/>
    <w:uiPriority w:val="99"/>
    <w:pPr>
      <w:widowControl w:val="0"/>
      <w:adjustRightInd w:val="0"/>
      <w:spacing w:line="360" w:lineRule="atLeast"/>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qFormat/>
    <w:uiPriority w:val="99"/>
    <w:rPr>
      <w:rFonts w:cs="Times New Roman"/>
    </w:rPr>
  </w:style>
  <w:style w:type="character" w:styleId="24">
    <w:name w:val="Hyperlink"/>
    <w:qFormat/>
    <w:uiPriority w:val="99"/>
    <w:rPr>
      <w:rFonts w:cs="Times New Roman"/>
      <w:color w:val="0563C1"/>
      <w:u w:val="single"/>
    </w:rPr>
  </w:style>
  <w:style w:type="character" w:styleId="25">
    <w:name w:val="annotation reference"/>
    <w:qFormat/>
    <w:uiPriority w:val="99"/>
    <w:rPr>
      <w:rFonts w:cs="Times New Roman"/>
      <w:sz w:val="21"/>
    </w:rPr>
  </w:style>
  <w:style w:type="character" w:customStyle="1" w:styleId="26">
    <w:name w:val="标题 1 字符"/>
    <w:link w:val="3"/>
    <w:qFormat/>
    <w:locked/>
    <w:uiPriority w:val="99"/>
    <w:rPr>
      <w:rFonts w:eastAsia="方正小标宋简体"/>
      <w:kern w:val="44"/>
      <w:sz w:val="44"/>
    </w:rPr>
  </w:style>
  <w:style w:type="character" w:customStyle="1" w:styleId="27">
    <w:name w:val="标题 2 字符"/>
    <w:link w:val="4"/>
    <w:qFormat/>
    <w:locked/>
    <w:uiPriority w:val="99"/>
    <w:rPr>
      <w:rFonts w:eastAsia="黑体"/>
      <w:caps/>
      <w:color w:val="000000"/>
      <w:kern w:val="20"/>
      <w:sz w:val="32"/>
      <w:lang w:val="zh-CN"/>
    </w:rPr>
  </w:style>
  <w:style w:type="character" w:customStyle="1" w:styleId="28">
    <w:name w:val="标题 3 字符"/>
    <w:link w:val="5"/>
    <w:semiHidden/>
    <w:qFormat/>
    <w:locked/>
    <w:uiPriority w:val="99"/>
    <w:rPr>
      <w:rFonts w:ascii="Calibri" w:hAnsi="Calibri" w:eastAsia="宋体"/>
      <w:b/>
      <w:kern w:val="0"/>
      <w:sz w:val="32"/>
    </w:rPr>
  </w:style>
  <w:style w:type="character" w:customStyle="1" w:styleId="29">
    <w:name w:val="Comment Text Char"/>
    <w:basedOn w:val="22"/>
    <w:qFormat/>
    <w:locked/>
    <w:uiPriority w:val="99"/>
  </w:style>
  <w:style w:type="character" w:customStyle="1" w:styleId="30">
    <w:name w:val="批注主题 字符"/>
    <w:link w:val="18"/>
    <w:qFormat/>
    <w:locked/>
    <w:uiPriority w:val="99"/>
    <w:rPr>
      <w:b/>
      <w:kern w:val="0"/>
      <w:sz w:val="24"/>
    </w:rPr>
  </w:style>
  <w:style w:type="character" w:customStyle="1" w:styleId="31">
    <w:name w:val="电子邮件签名 字符"/>
    <w:link w:val="8"/>
    <w:qFormat/>
    <w:locked/>
    <w:uiPriority w:val="99"/>
    <w:rPr>
      <w:rFonts w:ascii="Cambria" w:hAnsi="Cambria" w:eastAsia="微软雅黑"/>
      <w:color w:val="595959"/>
      <w:kern w:val="20"/>
      <w:sz w:val="21"/>
      <w:lang w:val="zh-CN"/>
    </w:rPr>
  </w:style>
  <w:style w:type="character" w:customStyle="1" w:styleId="32">
    <w:name w:val="文档结构图 字符"/>
    <w:link w:val="10"/>
    <w:semiHidden/>
    <w:qFormat/>
    <w:locked/>
    <w:uiPriority w:val="99"/>
    <w:rPr>
      <w:rFonts w:ascii="宋体" w:hAnsi="Calibri" w:eastAsia="宋体"/>
      <w:sz w:val="18"/>
    </w:rPr>
  </w:style>
  <w:style w:type="character" w:customStyle="1" w:styleId="33">
    <w:name w:val="正文文本 字符"/>
    <w:link w:val="12"/>
    <w:qFormat/>
    <w:locked/>
    <w:uiPriority w:val="99"/>
    <w:rPr>
      <w:rFonts w:ascii="宋体" w:hAnsi="宋体" w:eastAsia="宋体"/>
      <w:sz w:val="24"/>
    </w:rPr>
  </w:style>
  <w:style w:type="character" w:customStyle="1" w:styleId="34">
    <w:name w:val="Plain Text Char"/>
    <w:qFormat/>
    <w:locked/>
    <w:uiPriority w:val="99"/>
    <w:rPr>
      <w:rFonts w:ascii="宋体" w:hAnsi="Courier New" w:eastAsia="宋体"/>
    </w:rPr>
  </w:style>
  <w:style w:type="character" w:customStyle="1" w:styleId="35">
    <w:name w:val="正文文本缩进 2 字符"/>
    <w:link w:val="14"/>
    <w:semiHidden/>
    <w:qFormat/>
    <w:locked/>
    <w:uiPriority w:val="99"/>
    <w:rPr>
      <w:rFonts w:ascii="Calibri" w:hAnsi="Calibri" w:eastAsia="宋体"/>
      <w:kern w:val="0"/>
      <w:sz w:val="24"/>
    </w:rPr>
  </w:style>
  <w:style w:type="character" w:customStyle="1" w:styleId="36">
    <w:name w:val="批注框文本 字符"/>
    <w:link w:val="15"/>
    <w:semiHidden/>
    <w:qFormat/>
    <w:locked/>
    <w:uiPriority w:val="99"/>
    <w:rPr>
      <w:rFonts w:ascii="Calibri" w:hAnsi="Calibri" w:eastAsia="宋体"/>
      <w:kern w:val="0"/>
      <w:sz w:val="18"/>
    </w:rPr>
  </w:style>
  <w:style w:type="character" w:customStyle="1" w:styleId="37">
    <w:name w:val="页脚 字符"/>
    <w:link w:val="16"/>
    <w:qFormat/>
    <w:locked/>
    <w:uiPriority w:val="99"/>
    <w:rPr>
      <w:rFonts w:ascii="Calibri" w:hAnsi="Calibri" w:eastAsia="宋体"/>
      <w:kern w:val="0"/>
      <w:sz w:val="18"/>
    </w:rPr>
  </w:style>
  <w:style w:type="character" w:customStyle="1" w:styleId="38">
    <w:name w:val="页眉 字符"/>
    <w:link w:val="17"/>
    <w:qFormat/>
    <w:locked/>
    <w:uiPriority w:val="99"/>
    <w:rPr>
      <w:rFonts w:ascii="Calibri" w:hAnsi="Calibri" w:eastAsia="宋体"/>
      <w:kern w:val="0"/>
      <w:sz w:val="18"/>
    </w:rPr>
  </w:style>
  <w:style w:type="paragraph" w:customStyle="1" w:styleId="39">
    <w:name w:val="样式 样式 样式 标题 2 + 宋体 五号 非加粗 黑色 + 段前: 6 磅 段后: 0 磅 行距: 单倍行距 + 段前: 12..."/>
    <w:basedOn w:val="1"/>
    <w:qFormat/>
    <w:uiPriority w:val="99"/>
    <w:pPr>
      <w:keepNext/>
      <w:keepLines/>
      <w:numPr>
        <w:ilvl w:val="1"/>
        <w:numId w:val="1"/>
      </w:numPr>
      <w:spacing w:before="240" w:line="240" w:lineRule="auto"/>
      <w:outlineLvl w:val="1"/>
    </w:pPr>
    <w:rPr>
      <w:rFonts w:ascii="宋体" w:hAnsi="宋体" w:cs="宋体"/>
      <w:color w:val="000000"/>
      <w:sz w:val="21"/>
      <w:szCs w:val="21"/>
    </w:rPr>
  </w:style>
  <w:style w:type="paragraph" w:customStyle="1" w:styleId="40">
    <w:name w:val="列出段落1"/>
    <w:basedOn w:val="1"/>
    <w:qFormat/>
    <w:uiPriority w:val="34"/>
    <w:pPr>
      <w:ind w:firstLine="420" w:firstLineChars="200"/>
    </w:pPr>
  </w:style>
  <w:style w:type="paragraph" w:customStyle="1" w:styleId="41">
    <w:name w:val="列出段落11"/>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paragraph" w:customStyle="1" w:styleId="42">
    <w:name w:val="p0"/>
    <w:basedOn w:val="1"/>
    <w:qFormat/>
    <w:uiPriority w:val="99"/>
    <w:pPr>
      <w:widowControl/>
      <w:adjustRightInd/>
      <w:spacing w:line="240" w:lineRule="auto"/>
      <w:jc w:val="both"/>
      <w:textAlignment w:val="auto"/>
    </w:pPr>
    <w:rPr>
      <w:rFonts w:ascii="Times New Roman" w:hAnsi="Times New Roman" w:cs="Times New Roman"/>
      <w:color w:val="000000"/>
      <w:sz w:val="21"/>
      <w:szCs w:val="21"/>
    </w:rPr>
  </w:style>
  <w:style w:type="paragraph" w:customStyle="1" w:styleId="43">
    <w:name w:val="列出段落2"/>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table" w:customStyle="1" w:styleId="44">
    <w:name w:val="财务表格"/>
    <w:qFormat/>
    <w:uiPriority w:val="99"/>
    <w:pPr>
      <w:ind w:left="144" w:right="144"/>
      <w:jc w:val="right"/>
    </w:pPr>
    <w:tblPr>
      <w:tblBorders>
        <w:insideH w:val="single" w:color="D8D8D8" w:sz="4" w:space="0"/>
      </w:tblBorders>
      <w:tblCellMar>
        <w:top w:w="0" w:type="dxa"/>
        <w:left w:w="0" w:type="dxa"/>
        <w:bottom w:w="0" w:type="dxa"/>
        <w:right w:w="0" w:type="dxa"/>
      </w:tblCellMar>
    </w:tblPr>
  </w:style>
  <w:style w:type="paragraph" w:customStyle="1" w:styleId="45">
    <w:name w:val="样式1"/>
    <w:basedOn w:val="1"/>
    <w:qFormat/>
    <w:uiPriority w:val="99"/>
    <w:pPr>
      <w:numPr>
        <w:ilvl w:val="0"/>
        <w:numId w:val="2"/>
      </w:numPr>
      <w:tabs>
        <w:tab w:val="left" w:pos="709"/>
      </w:tabs>
      <w:adjustRightInd/>
      <w:spacing w:line="240" w:lineRule="auto"/>
      <w:jc w:val="both"/>
      <w:textAlignment w:val="auto"/>
    </w:pPr>
    <w:rPr>
      <w:rFonts w:ascii="宋体" w:hAnsi="宋体" w:cs="宋体"/>
      <w:kern w:val="2"/>
      <w:sz w:val="21"/>
      <w:szCs w:val="21"/>
    </w:rPr>
  </w:style>
  <w:style w:type="paragraph" w:customStyle="1" w:styleId="46">
    <w:name w:val="Char Char Char Char"/>
    <w:basedOn w:val="1"/>
    <w:qFormat/>
    <w:uiPriority w:val="99"/>
    <w:pPr>
      <w:adjustRightInd/>
      <w:spacing w:line="240" w:lineRule="auto"/>
      <w:jc w:val="both"/>
      <w:textAlignment w:val="auto"/>
    </w:pPr>
    <w:rPr>
      <w:rFonts w:ascii="Tahoma" w:hAnsi="Tahoma" w:cs="Tahoma"/>
      <w:kern w:val="2"/>
    </w:rPr>
  </w:style>
  <w:style w:type="character" w:customStyle="1" w:styleId="47">
    <w:name w:val="批注文字 字符"/>
    <w:link w:val="11"/>
    <w:qFormat/>
    <w:locked/>
    <w:uiPriority w:val="99"/>
    <w:rPr>
      <w:kern w:val="0"/>
      <w:sz w:val="24"/>
    </w:rPr>
  </w:style>
  <w:style w:type="character" w:customStyle="1" w:styleId="48">
    <w:name w:val="批注文字 Char1"/>
    <w:semiHidden/>
    <w:qFormat/>
    <w:uiPriority w:val="99"/>
    <w:rPr>
      <w:rFonts w:ascii="Calibri" w:hAnsi="Calibri" w:eastAsia="宋体"/>
      <w:kern w:val="0"/>
      <w:sz w:val="24"/>
    </w:rPr>
  </w:style>
  <w:style w:type="character" w:customStyle="1" w:styleId="49">
    <w:name w:val="纯文本 字符"/>
    <w:link w:val="13"/>
    <w:qFormat/>
    <w:locked/>
    <w:uiPriority w:val="0"/>
    <w:rPr>
      <w:rFonts w:ascii="宋体" w:hAnsi="Courier New"/>
      <w:kern w:val="0"/>
      <w:sz w:val="21"/>
    </w:rPr>
  </w:style>
  <w:style w:type="character" w:customStyle="1" w:styleId="50">
    <w:name w:val="纯文本 Char1"/>
    <w:semiHidden/>
    <w:qFormat/>
    <w:uiPriority w:val="99"/>
    <w:rPr>
      <w:rFonts w:ascii="宋体" w:hAnsi="Courier New" w:eastAsia="宋体"/>
      <w:kern w:val="0"/>
      <w:sz w:val="21"/>
    </w:rPr>
  </w:style>
  <w:style w:type="character" w:customStyle="1" w:styleId="51">
    <w:name w:val="Body Char1"/>
    <w:link w:val="52"/>
    <w:qFormat/>
    <w:locked/>
    <w:uiPriority w:val="99"/>
    <w:rPr>
      <w:lang w:eastAsia="en-US"/>
    </w:rPr>
  </w:style>
  <w:style w:type="paragraph" w:customStyle="1" w:styleId="52">
    <w:name w:val="Body"/>
    <w:basedOn w:val="1"/>
    <w:link w:val="51"/>
    <w:qFormat/>
    <w:uiPriority w:val="99"/>
    <w:pPr>
      <w:widowControl/>
      <w:tabs>
        <w:tab w:val="left" w:pos="1620"/>
      </w:tabs>
      <w:adjustRightInd/>
      <w:spacing w:before="80" w:after="80" w:line="288" w:lineRule="auto"/>
      <w:jc w:val="both"/>
      <w:textAlignment w:val="auto"/>
    </w:pPr>
    <w:rPr>
      <w:rFonts w:cs="Times New Roman"/>
      <w:sz w:val="20"/>
      <w:szCs w:val="20"/>
      <w:lang w:eastAsia="en-US"/>
    </w:rPr>
  </w:style>
  <w:style w:type="paragraph" w:customStyle="1" w:styleId="53">
    <w:name w:val="表格内文字"/>
    <w:basedOn w:val="1"/>
    <w:qFormat/>
    <w:uiPriority w:val="99"/>
    <w:pPr>
      <w:widowControl/>
      <w:tabs>
        <w:tab w:val="left" w:pos="780"/>
      </w:tabs>
      <w:adjustRightInd/>
      <w:spacing w:line="360" w:lineRule="auto"/>
      <w:ind w:left="768" w:hanging="360"/>
      <w:jc w:val="both"/>
      <w:textAlignment w:val="auto"/>
    </w:pPr>
    <w:rPr>
      <w:rFonts w:ascii="Times New Roman" w:hAnsi="Times New Roman" w:cs="Times New Roman"/>
      <w:kern w:val="2"/>
      <w:sz w:val="18"/>
      <w:szCs w:val="18"/>
    </w:rPr>
  </w:style>
  <w:style w:type="paragraph" w:customStyle="1" w:styleId="54">
    <w:name w:val="修订1"/>
    <w:hidden/>
    <w:semiHidden/>
    <w:qFormat/>
    <w:uiPriority w:val="99"/>
    <w:rPr>
      <w:rFonts w:ascii="Calibri" w:hAnsi="Calibri" w:eastAsia="宋体" w:cs="Calibri"/>
      <w:sz w:val="24"/>
      <w:szCs w:val="24"/>
      <w:lang w:val="en-US" w:eastAsia="zh-CN" w:bidi="ar-SA"/>
    </w:rPr>
  </w:style>
  <w:style w:type="character" w:customStyle="1" w:styleId="55">
    <w:name w:val="正文缩进 字符"/>
    <w:link w:val="9"/>
    <w:qFormat/>
    <w:locked/>
    <w:uiPriority w:val="99"/>
    <w:rPr>
      <w:rFonts w:ascii="宋体"/>
      <w:sz w:val="24"/>
    </w:rPr>
  </w:style>
  <w:style w:type="paragraph" w:customStyle="1" w:styleId="56">
    <w:name w:val="样式2"/>
    <w:basedOn w:val="1"/>
    <w:qFormat/>
    <w:uiPriority w:val="99"/>
    <w:pPr>
      <w:adjustRightInd/>
      <w:spacing w:line="300" w:lineRule="auto"/>
      <w:jc w:val="center"/>
      <w:textAlignment w:val="auto"/>
      <w:outlineLvl w:val="0"/>
    </w:pPr>
    <w:rPr>
      <w:rFonts w:ascii="宋体" w:hAnsi="Times New Roman" w:cs="Times New Roman"/>
      <w:b/>
      <w:szCs w:val="20"/>
    </w:rPr>
  </w:style>
  <w:style w:type="paragraph" w:customStyle="1" w:styleId="57">
    <w:name w:val="修订2"/>
    <w:hidden/>
    <w:semiHidden/>
    <w:qFormat/>
    <w:uiPriority w:val="99"/>
    <w:rPr>
      <w:rFonts w:ascii="Calibri" w:hAnsi="Calibri" w:eastAsia="宋体" w:cs="Calibri"/>
      <w:sz w:val="24"/>
      <w:szCs w:val="24"/>
      <w:lang w:val="en-US" w:eastAsia="zh-CN" w:bidi="ar-SA"/>
    </w:rPr>
  </w:style>
  <w:style w:type="paragraph" w:customStyle="1" w:styleId="58">
    <w:name w:val="Char Char Char Char1"/>
    <w:basedOn w:val="1"/>
    <w:qFormat/>
    <w:uiPriority w:val="99"/>
    <w:pPr>
      <w:adjustRightInd/>
      <w:spacing w:line="240" w:lineRule="auto"/>
      <w:jc w:val="both"/>
      <w:textAlignment w:val="auto"/>
    </w:pPr>
    <w:rPr>
      <w:rFonts w:ascii="Tahoma" w:hAnsi="Tahoma" w:cs="Times New Roman"/>
      <w:kern w:val="2"/>
      <w:szCs w:val="20"/>
    </w:rPr>
  </w:style>
  <w:style w:type="paragraph" w:customStyle="1" w:styleId="59">
    <w:name w:val="Char Char Char1 Char Char Char Char"/>
    <w:basedOn w:val="1"/>
    <w:qFormat/>
    <w:uiPriority w:val="99"/>
    <w:pPr>
      <w:adjustRightInd/>
      <w:spacing w:line="240" w:lineRule="auto"/>
      <w:jc w:val="both"/>
      <w:textAlignment w:val="auto"/>
    </w:pPr>
    <w:rPr>
      <w:rFonts w:ascii="Tahoma" w:hAnsi="Tahoma" w:cs="Times New Roman"/>
      <w:kern w:val="2"/>
      <w:szCs w:val="20"/>
    </w:rPr>
  </w:style>
  <w:style w:type="paragraph" w:customStyle="1" w:styleId="60">
    <w:name w:val="Char Char Char1 Char Char Char Char1"/>
    <w:basedOn w:val="1"/>
    <w:qFormat/>
    <w:uiPriority w:val="0"/>
    <w:pPr>
      <w:adjustRightInd/>
      <w:spacing w:line="240" w:lineRule="auto"/>
      <w:jc w:val="both"/>
      <w:textAlignment w:val="auto"/>
    </w:pPr>
    <w:rPr>
      <w:rFonts w:ascii="Tahoma" w:hAnsi="Tahoma" w:cs="Times New Roman"/>
      <w:kern w:val="2"/>
      <w:szCs w:val="20"/>
    </w:rPr>
  </w:style>
  <w:style w:type="character" w:customStyle="1" w:styleId="61">
    <w:name w:val="正文首行缩进 字符"/>
    <w:link w:val="19"/>
    <w:semiHidden/>
    <w:qFormat/>
    <w:uiPriority w:val="99"/>
    <w:rPr>
      <w:rFonts w:ascii="宋体" w:hAnsi="宋体" w:eastAsia="宋体" w:cs="Calibri"/>
      <w:sz w:val="24"/>
      <w:szCs w:val="24"/>
    </w:rPr>
  </w:style>
  <w:style w:type="paragraph" w:customStyle="1" w:styleId="62">
    <w:name w:val="修订3"/>
    <w:hidden/>
    <w:semiHidden/>
    <w:qFormat/>
    <w:uiPriority w:val="99"/>
    <w:rPr>
      <w:rFonts w:ascii="Calibri" w:hAnsi="Calibri" w:eastAsia="宋体" w:cs="Calibri"/>
      <w:sz w:val="24"/>
      <w:szCs w:val="24"/>
      <w:lang w:val="en-US" w:eastAsia="zh-CN" w:bidi="ar-SA"/>
    </w:rPr>
  </w:style>
  <w:style w:type="paragraph" w:styleId="63">
    <w:name w:val="List Paragraph"/>
    <w:basedOn w:val="1"/>
    <w:qFormat/>
    <w:uiPriority w:val="34"/>
    <w:pPr>
      <w:adjustRightInd/>
      <w:spacing w:line="240" w:lineRule="auto"/>
      <w:ind w:firstLine="420" w:firstLineChars="200"/>
      <w:jc w:val="both"/>
      <w:textAlignment w:val="auto"/>
    </w:pPr>
    <w:rPr>
      <w:rFonts w:ascii="Times New Roman" w:hAnsi="Times New Roman" w:cs="Times New Roman"/>
      <w:kern w:val="2"/>
      <w:sz w:val="21"/>
      <w:szCs w:val="20"/>
    </w:rPr>
  </w:style>
  <w:style w:type="character" w:customStyle="1" w:styleId="64">
    <w:name w:val="text_fmqrx"/>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95</Pages>
  <Words>2072</Words>
  <Characters>2293</Characters>
  <Lines>362</Lines>
  <Paragraphs>102</Paragraphs>
  <TotalTime>220</TotalTime>
  <ScaleCrop>false</ScaleCrop>
  <LinksUpToDate>false</LinksUpToDate>
  <CharactersWithSpaces>2317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2017-03-17T17:52:00Z</dcterms:created>
  <dc:creator>xin</dc:creator>
  <cp:lastModifiedBy>zhang</cp:lastModifiedBy>
  <cp:lastPrinted>2017-06-11T08:17:00Z</cp:lastPrinted>
  <dcterms:modified xsi:type="dcterms:W3CDTF">2026-07-03T09:08:52Z</dcterms:modified>
  <dc:title>招 标 文 件 </dc:title>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0ACE75001C16D1A7BC813B66925D17C4</vt:lpwstr>
  </property>
  <property fmtid="{D5CDD505-2E9C-101B-9397-08002B2CF9AE}" pid="4" name="KSOTemplateDocerSaveRecord">
    <vt:lpwstr>eyJoZGlkIjoiMzEwNTM5NzYwMDRjMzkwZTVkZjY2ODkwMGIxNGU0OTUiLCJ1c2VySWQiOiIxNjcxMDg1NjA0In0=</vt:lpwstr>
  </property>
</Properties>
</file>