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450" w:beforeAutospacing="0" w:after="300" w:afterAutospacing="0" w:line="540" w:lineRule="atLeast"/>
        <w:ind w:left="0" w:right="0" w:firstLine="0"/>
        <w:jc w:val="center"/>
        <w:textAlignment w:val="baseline"/>
        <w:rPr>
          <w:rFonts w:hint="eastAsia" w:ascii="宋体" w:hAnsi="宋体" w:eastAsia="宋体" w:cs="宋体"/>
          <w:b/>
          <w:bCs/>
          <w:i w:val="0"/>
          <w:iCs w:val="0"/>
          <w:caps w:val="0"/>
          <w:color w:val="383940"/>
          <w:spacing w:val="0"/>
          <w:sz w:val="32"/>
          <w:szCs w:val="32"/>
        </w:rPr>
      </w:pPr>
      <w:r>
        <w:rPr>
          <w:rFonts w:hint="eastAsia" w:ascii="宋体" w:hAnsi="宋体" w:eastAsia="宋体" w:cs="宋体"/>
          <w:b/>
          <w:bCs/>
          <w:i w:val="0"/>
          <w:iCs w:val="0"/>
          <w:caps w:val="0"/>
          <w:color w:val="383940"/>
          <w:spacing w:val="0"/>
          <w:sz w:val="32"/>
          <w:szCs w:val="32"/>
          <w:shd w:val="clear" w:fill="FFFFFF"/>
          <w:vertAlign w:val="baseline"/>
        </w:rPr>
        <w:t>2026年-2028年外宣用品国际快递运输服务项目(快递运输服务1)中标公告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一、项目编号：0730-2613ZC0036</w:t>
      </w:r>
      <w:r>
        <w:rPr>
          <w:rFonts w:hint="eastAsia" w:ascii="宋体" w:hAnsi="宋体" w:eastAsia="宋体" w:cs="宋体"/>
          <w:i w:val="0"/>
          <w:iCs w:val="0"/>
          <w:caps w:val="0"/>
          <w:color w:val="383838"/>
          <w:spacing w:val="0"/>
          <w:sz w:val="24"/>
          <w:szCs w:val="24"/>
          <w:shd w:val="clear" w:fill="FFFFFF"/>
          <w:vertAlign w:val="baseline"/>
        </w:rPr>
        <w:t>（招标文件编号：0730-2613ZC0036）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二、项目名称：2026年-2028年外宣用品国际快递运输服务项目</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三、中标（成交）信息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供应商名称：中外运-敦豪国际航空快件有限公司北京分公司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供应商地址：北京市北京经济技术开发区荣华南路18号A座5层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包组或产品名称：快递运输服务1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折扣率(%)：51.0000000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四、主要标的信息</w:t>
      </w:r>
    </w:p>
    <w:tbl>
      <w:tblPr>
        <w:tblStyle w:val="6"/>
        <w:tblW w:w="9577" w:type="dxa"/>
        <w:tblInd w:w="0" w:type="dxa"/>
        <w:tblBorders>
          <w:top w:val="outset" w:color="auto" w:sz="18" w:space="0"/>
          <w:left w:val="outset" w:color="auto" w:sz="18" w:space="0"/>
          <w:bottom w:val="outset" w:color="auto" w:sz="18" w:space="0"/>
          <w:right w:val="outset" w:color="auto" w:sz="18" w:space="0"/>
          <w:insideH w:val="outset" w:color="auto" w:sz="18" w:space="0"/>
          <w:insideV w:val="outset" w:color="auto" w:sz="18" w:space="0"/>
        </w:tblBorders>
        <w:shd w:val="clear" w:color="auto" w:fill="FFFFFF"/>
        <w:tblLayout w:type="fixed"/>
        <w:tblCellMar>
          <w:top w:w="0" w:type="dxa"/>
          <w:left w:w="0" w:type="dxa"/>
          <w:bottom w:w="0" w:type="dxa"/>
          <w:right w:w="0" w:type="dxa"/>
        </w:tblCellMar>
      </w:tblPr>
      <w:tblGrid>
        <w:gridCol w:w="506"/>
        <w:gridCol w:w="960"/>
        <w:gridCol w:w="1218"/>
        <w:gridCol w:w="1137"/>
        <w:gridCol w:w="3090"/>
        <w:gridCol w:w="1845"/>
        <w:gridCol w:w="821"/>
      </w:tblGrid>
      <w:tr>
        <w:tblPrEx>
          <w:tblBorders>
            <w:top w:val="outset" w:color="auto" w:sz="18" w:space="0"/>
            <w:left w:val="outset" w:color="auto" w:sz="18" w:space="0"/>
            <w:bottom w:val="outset" w:color="auto" w:sz="18" w:space="0"/>
            <w:right w:val="outset" w:color="auto" w:sz="18" w:space="0"/>
            <w:insideH w:val="outset" w:color="auto" w:sz="18" w:space="0"/>
            <w:insideV w:val="outset" w:color="auto" w:sz="18" w:space="0"/>
          </w:tblBorders>
          <w:tblLayout w:type="fixed"/>
          <w:tblCellMar>
            <w:top w:w="0" w:type="dxa"/>
            <w:left w:w="0" w:type="dxa"/>
            <w:bottom w:w="0" w:type="dxa"/>
            <w:right w:w="0" w:type="dxa"/>
          </w:tblCellMar>
        </w:tblPrEx>
        <w:trPr>
          <w:trHeight w:val="1222" w:hRule="atLeast"/>
        </w:trPr>
        <w:tc>
          <w:tcPr>
            <w:tcW w:w="506"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rPr>
            </w:pPr>
            <w:r>
              <w:rPr>
                <w:rFonts w:hint="eastAsia"/>
                <w:lang w:val="en-US" w:eastAsia="zh-CN"/>
              </w:rPr>
              <w:t>序号</w:t>
            </w:r>
          </w:p>
        </w:tc>
        <w:tc>
          <w:tcPr>
            <w:tcW w:w="960"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lang w:val="en-US" w:eastAsia="zh-CN"/>
              </w:rPr>
            </w:pPr>
            <w:r>
              <w:rPr>
                <w:rFonts w:hint="eastAsia"/>
                <w:lang w:val="en-US" w:eastAsia="zh-CN"/>
              </w:rPr>
              <w:t>供应商</w:t>
            </w:r>
          </w:p>
          <w:p>
            <w:pPr>
              <w:jc w:val="center"/>
              <w:rPr>
                <w:rFonts w:hint="eastAsia"/>
              </w:rPr>
            </w:pPr>
            <w:r>
              <w:rPr>
                <w:rFonts w:hint="eastAsia"/>
                <w:lang w:val="en-US" w:eastAsia="zh-CN"/>
              </w:rPr>
              <w:t>名称</w:t>
            </w:r>
          </w:p>
        </w:tc>
        <w:tc>
          <w:tcPr>
            <w:tcW w:w="1218"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rPr>
            </w:pPr>
            <w:r>
              <w:rPr>
                <w:rFonts w:hint="eastAsia"/>
                <w:lang w:val="en-US" w:eastAsia="zh-CN"/>
              </w:rPr>
              <w:t>服务名称</w:t>
            </w:r>
          </w:p>
        </w:tc>
        <w:tc>
          <w:tcPr>
            <w:tcW w:w="1137"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rPr>
            </w:pPr>
            <w:r>
              <w:rPr>
                <w:rFonts w:hint="eastAsia"/>
                <w:lang w:val="en-US" w:eastAsia="zh-CN"/>
              </w:rPr>
              <w:t>服务范围</w:t>
            </w:r>
          </w:p>
        </w:tc>
        <w:tc>
          <w:tcPr>
            <w:tcW w:w="3090"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rPr>
            </w:pPr>
            <w:r>
              <w:rPr>
                <w:rFonts w:hint="eastAsia"/>
                <w:lang w:val="en-US" w:eastAsia="zh-CN"/>
              </w:rPr>
              <w:t>服务要求</w:t>
            </w:r>
          </w:p>
        </w:tc>
        <w:tc>
          <w:tcPr>
            <w:tcW w:w="1845"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rPr>
            </w:pPr>
            <w:r>
              <w:rPr>
                <w:rFonts w:hint="eastAsia"/>
                <w:lang w:val="en-US" w:eastAsia="zh-CN"/>
              </w:rPr>
              <w:t>服务时间</w:t>
            </w:r>
          </w:p>
        </w:tc>
        <w:tc>
          <w:tcPr>
            <w:tcW w:w="821"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lang w:val="en-US" w:eastAsia="zh-CN"/>
              </w:rPr>
            </w:pPr>
            <w:r>
              <w:rPr>
                <w:rFonts w:hint="eastAsia"/>
                <w:lang w:val="en-US" w:eastAsia="zh-CN"/>
              </w:rPr>
              <w:t>服务</w:t>
            </w:r>
          </w:p>
          <w:p>
            <w:pPr>
              <w:jc w:val="center"/>
              <w:rPr>
                <w:rFonts w:hint="eastAsia"/>
              </w:rPr>
            </w:pPr>
            <w:r>
              <w:rPr>
                <w:rFonts w:hint="eastAsia"/>
                <w:lang w:val="en-US" w:eastAsia="zh-CN"/>
              </w:rPr>
              <w:t>标准</w:t>
            </w:r>
          </w:p>
        </w:tc>
      </w:tr>
      <w:tr>
        <w:tblPrEx>
          <w:tblBorders>
            <w:top w:val="outset" w:color="auto" w:sz="18" w:space="0"/>
            <w:left w:val="outset" w:color="auto" w:sz="18" w:space="0"/>
            <w:bottom w:val="outset" w:color="auto" w:sz="18" w:space="0"/>
            <w:right w:val="outset" w:color="auto" w:sz="18" w:space="0"/>
            <w:insideH w:val="outset" w:color="auto" w:sz="18" w:space="0"/>
            <w:insideV w:val="outset" w:color="auto" w:sz="18" w:space="0"/>
          </w:tblBorders>
          <w:shd w:val="clear" w:color="auto" w:fill="FFFFFF"/>
          <w:tblLayout w:type="fixed"/>
          <w:tblCellMar>
            <w:top w:w="0" w:type="dxa"/>
            <w:left w:w="0" w:type="dxa"/>
            <w:bottom w:w="0" w:type="dxa"/>
            <w:right w:w="0" w:type="dxa"/>
          </w:tblCellMar>
        </w:tblPrEx>
        <w:trPr>
          <w:trHeight w:val="2396" w:hRule="atLeast"/>
        </w:trPr>
        <w:tc>
          <w:tcPr>
            <w:tcW w:w="506" w:type="dxa"/>
            <w:tcBorders>
              <w:top w:val="outset" w:color="auto" w:sz="6" w:space="0"/>
              <w:left w:val="outset" w:color="auto" w:sz="8" w:space="0"/>
              <w:bottom w:val="outset" w:color="auto" w:sz="8" w:space="0"/>
              <w:right w:val="outset" w:color="auto" w:sz="8" w:space="0"/>
            </w:tcBorders>
            <w:shd w:val="clear" w:color="auto" w:fill="FFFFFF"/>
            <w:vAlign w:val="center"/>
          </w:tcPr>
          <w:p>
            <w:pPr>
              <w:jc w:val="center"/>
              <w:rPr>
                <w:rFonts w:hint="eastAsia"/>
              </w:rPr>
            </w:pPr>
            <w:r>
              <w:rPr>
                <w:rFonts w:hint="eastAsia"/>
                <w:lang w:val="en-US" w:eastAsia="zh-CN"/>
              </w:rPr>
              <w:t>1</w:t>
            </w:r>
          </w:p>
        </w:tc>
        <w:tc>
          <w:tcPr>
            <w:tcW w:w="960" w:type="dxa"/>
            <w:tcBorders>
              <w:top w:val="outset" w:color="auto" w:sz="6" w:space="0"/>
              <w:left w:val="outset" w:color="auto" w:sz="8" w:space="0"/>
              <w:bottom w:val="outset" w:color="auto" w:sz="8" w:space="0"/>
              <w:right w:val="outset" w:color="auto" w:sz="8" w:space="0"/>
            </w:tcBorders>
            <w:shd w:val="clear" w:color="auto" w:fill="FFFFFF"/>
            <w:vAlign w:val="center"/>
          </w:tcPr>
          <w:p>
            <w:pPr>
              <w:rPr>
                <w:rFonts w:hint="eastAsia"/>
              </w:rPr>
            </w:pPr>
            <w:r>
              <w:rPr>
                <w:rFonts w:hint="eastAsia"/>
                <w:lang w:val="en-US" w:eastAsia="zh-CN"/>
              </w:rPr>
              <w:t>中外运-敦豪国际航空快件有限公司北京分公司  </w:t>
            </w:r>
          </w:p>
        </w:tc>
        <w:tc>
          <w:tcPr>
            <w:tcW w:w="1218" w:type="dxa"/>
            <w:tcBorders>
              <w:top w:val="outset" w:color="auto" w:sz="6" w:space="0"/>
              <w:left w:val="outset" w:color="auto" w:sz="8" w:space="0"/>
              <w:bottom w:val="outset" w:color="auto" w:sz="8" w:space="0"/>
              <w:right w:val="outset" w:color="auto" w:sz="8" w:space="0"/>
            </w:tcBorders>
            <w:shd w:val="clear" w:color="auto" w:fill="FFFFFF"/>
            <w:vAlign w:val="center"/>
          </w:tcPr>
          <w:p>
            <w:pPr>
              <w:rPr>
                <w:rFonts w:hint="eastAsia"/>
              </w:rPr>
            </w:pPr>
            <w:r>
              <w:rPr>
                <w:rFonts w:hint="eastAsia"/>
                <w:lang w:val="en-US" w:eastAsia="zh-CN"/>
              </w:rPr>
              <w:t>2026年-2028年外宣用品国际快递运输服务项目-快递运输服务1  </w:t>
            </w:r>
          </w:p>
        </w:tc>
        <w:tc>
          <w:tcPr>
            <w:tcW w:w="1137" w:type="dxa"/>
            <w:tcBorders>
              <w:top w:val="outset" w:color="auto" w:sz="6" w:space="0"/>
              <w:left w:val="outset" w:color="auto" w:sz="8" w:space="0"/>
              <w:bottom w:val="outset" w:color="auto" w:sz="8" w:space="0"/>
              <w:right w:val="outset" w:color="auto" w:sz="8" w:space="0"/>
            </w:tcBorders>
            <w:shd w:val="clear" w:color="auto" w:fill="FFFFFF"/>
            <w:vAlign w:val="center"/>
          </w:tcPr>
          <w:p>
            <w:pPr>
              <w:rPr>
                <w:rFonts w:hint="eastAsia"/>
              </w:rPr>
            </w:pPr>
            <w:r>
              <w:rPr>
                <w:rFonts w:hint="eastAsia"/>
                <w:lang w:val="en-US" w:eastAsia="zh-CN"/>
              </w:rPr>
              <w:t>详见附件采购文件  </w:t>
            </w:r>
          </w:p>
        </w:tc>
        <w:tc>
          <w:tcPr>
            <w:tcW w:w="3090" w:type="dxa"/>
            <w:tcBorders>
              <w:top w:val="outset" w:color="auto" w:sz="6" w:space="0"/>
              <w:left w:val="outset" w:color="auto" w:sz="8" w:space="0"/>
              <w:bottom w:val="outset" w:color="auto" w:sz="8" w:space="0"/>
              <w:right w:val="outset" w:color="auto" w:sz="8" w:space="0"/>
            </w:tcBorders>
            <w:shd w:val="clear" w:color="auto" w:fill="FFFFFF"/>
            <w:vAlign w:val="center"/>
          </w:tcPr>
          <w:p>
            <w:pPr>
              <w:rPr>
                <w:rFonts w:hint="eastAsia"/>
              </w:rPr>
            </w:pPr>
            <w:r>
              <w:rPr>
                <w:rFonts w:hint="eastAsia"/>
                <w:lang w:val="en-US" w:eastAsia="zh-CN"/>
              </w:rPr>
              <w:t>拟通过公开招标的方式择优选取专业、成熟的国际快递公司向中国驻外使领馆教育部门，有关驻外机构和海外留学人员团体等运送外宣用品及物料的工作任务。欧洲地区25个，美洲地区5个，亚非地区9个。  </w:t>
            </w:r>
          </w:p>
        </w:tc>
        <w:tc>
          <w:tcPr>
            <w:tcW w:w="1845" w:type="dxa"/>
            <w:tcBorders>
              <w:top w:val="outset" w:color="auto" w:sz="6" w:space="0"/>
              <w:left w:val="outset" w:color="auto" w:sz="8" w:space="0"/>
              <w:bottom w:val="outset" w:color="auto" w:sz="8" w:space="0"/>
              <w:right w:val="outset" w:color="auto" w:sz="8" w:space="0"/>
            </w:tcBorders>
            <w:shd w:val="clear" w:color="auto" w:fill="FFFFFF"/>
            <w:vAlign w:val="center"/>
          </w:tcPr>
          <w:p>
            <w:pPr>
              <w:rPr>
                <w:rFonts w:hint="eastAsia"/>
              </w:rPr>
            </w:pPr>
            <w:r>
              <w:rPr>
                <w:rFonts w:hint="eastAsia"/>
                <w:lang w:val="en-US" w:eastAsia="zh-CN"/>
              </w:rPr>
              <w:t>本项目实施“一采三年”。即按照一年进行采购，签订一年执行期限的采购合同，续签不超过两次。  </w:t>
            </w:r>
          </w:p>
        </w:tc>
        <w:tc>
          <w:tcPr>
            <w:tcW w:w="821" w:type="dxa"/>
            <w:tcBorders>
              <w:top w:val="outset" w:color="auto" w:sz="6" w:space="0"/>
              <w:left w:val="outset" w:color="auto" w:sz="8" w:space="0"/>
              <w:bottom w:val="outset" w:color="auto" w:sz="8" w:space="0"/>
              <w:right w:val="outset" w:color="auto" w:sz="8" w:space="0"/>
            </w:tcBorders>
            <w:shd w:val="clear" w:color="auto" w:fill="FFFFFF"/>
            <w:vAlign w:val="center"/>
          </w:tcPr>
          <w:p>
            <w:pPr>
              <w:rPr>
                <w:rFonts w:hint="eastAsia"/>
              </w:rPr>
            </w:pPr>
            <w:r>
              <w:rPr>
                <w:rFonts w:hint="eastAsia"/>
                <w:lang w:val="en-US" w:eastAsia="zh-CN"/>
              </w:rPr>
              <w:t>详见附件采购文件  </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五、评审专家（单一来源采购人员）名单：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王占兴、康玉娟、程杰、东朝晖、傅雨南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六、代理服务收费标准及金额：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本项目代理费收费标准：详见采购文件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b w:val="0"/>
          <w:bCs w:val="0"/>
          <w:i w:val="0"/>
          <w:iCs w:val="0"/>
          <w:caps w:val="0"/>
          <w:color w:val="383838"/>
          <w:spacing w:val="0"/>
          <w:sz w:val="24"/>
          <w:szCs w:val="24"/>
        </w:rPr>
      </w:pPr>
      <w:r>
        <w:rPr>
          <w:rFonts w:hint="eastAsia" w:ascii="宋体" w:hAnsi="宋体" w:eastAsia="宋体" w:cs="宋体"/>
          <w:b w:val="0"/>
          <w:bCs w:val="0"/>
          <w:i w:val="0"/>
          <w:iCs w:val="0"/>
          <w:caps w:val="0"/>
          <w:color w:val="383838"/>
          <w:spacing w:val="0"/>
          <w:sz w:val="24"/>
          <w:szCs w:val="24"/>
          <w:shd w:val="clear" w:fill="FFFFFF"/>
          <w:vertAlign w:val="baseline"/>
        </w:rPr>
        <w:t>本项目代理费总金额：2.500000 万元（人民币）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七、公告期限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自本公告发布之日起1个工作日。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八、其它补充事宜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第1包中标供应商中外运-敦豪国际航空快件有限公司北京分公司综合得分：76.69分。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Style w:val="5"/>
          <w:rFonts w:hint="eastAsia" w:ascii="宋体" w:hAnsi="宋体" w:eastAsia="宋体" w:cs="宋体"/>
          <w:b/>
          <w:bCs/>
          <w:i w:val="0"/>
          <w:iCs w:val="0"/>
          <w:caps w:val="0"/>
          <w:color w:val="383838"/>
          <w:spacing w:val="0"/>
          <w:sz w:val="24"/>
          <w:szCs w:val="24"/>
          <w:shd w:val="clear" w:fill="FFFFFF"/>
          <w:vertAlign w:val="baseline"/>
        </w:rPr>
        <w:t>九、凡对本次公告内容提出询问，请按以下方式联系。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1.采购人信息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名 称：全国学生资助管理中心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地址：北京市海淀区西直门北大街32号枫蓝国际中心写字楼B座1706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联系方式：孙老师，010-66093021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2.采购代理机构信息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名 称：中航招采科技（北京）有限公司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地　址：北京市朝阳区慧忠路5号远大中心B座20层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联系方式：姜华、孙玉玲、郑怀洲，010-84892539/2540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3.项目联系方式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项目联系人：姜华、孙玉玲、郑怀洲</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330" w:afterAutospacing="0"/>
        <w:ind w:left="0" w:right="0" w:firstLine="0"/>
        <w:textAlignment w:val="baseline"/>
        <w:rPr>
          <w:rFonts w:hint="eastAsia" w:ascii="宋体" w:hAnsi="宋体" w:eastAsia="宋体" w:cs="宋体"/>
          <w:i w:val="0"/>
          <w:iCs w:val="0"/>
          <w:caps w:val="0"/>
          <w:color w:val="383838"/>
          <w:spacing w:val="0"/>
          <w:sz w:val="24"/>
          <w:szCs w:val="24"/>
        </w:rPr>
      </w:pPr>
      <w:r>
        <w:rPr>
          <w:rFonts w:hint="eastAsia" w:ascii="宋体" w:hAnsi="宋体" w:eastAsia="宋体" w:cs="宋体"/>
          <w:i w:val="0"/>
          <w:iCs w:val="0"/>
          <w:caps w:val="0"/>
          <w:color w:val="383838"/>
          <w:spacing w:val="0"/>
          <w:sz w:val="24"/>
          <w:szCs w:val="24"/>
          <w:shd w:val="clear" w:fill="FFFFFF"/>
          <w:vertAlign w:val="baseline"/>
        </w:rPr>
        <w:t>电　话：　　010-84892539/2540</w:t>
      </w:r>
    </w:p>
    <w:p>
      <w:pPr>
        <w:rPr>
          <w:rFonts w:hint="eastAsia" w:ascii="宋体" w:hAnsi="宋体" w:eastAsia="宋体" w:cs="宋体"/>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53B2B"/>
    <w:rsid w:val="11442422"/>
    <w:rsid w:val="67B53B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2026-05-26T09:39:00Z</dcterms:created>
  <dc:creator>36410</dc:creator>
  <cp:lastModifiedBy>SYL</cp:lastModifiedBy>
  <dcterms:modified xsi:type="dcterms:W3CDTF">2026-05-26T09:55:59Z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y fmtid="{D5CDD505-2E9C-101B-9397-08002B2CF9AE}" pid="3" name="ICV">
    <vt:lpwstr>03513C4E6A0E42F5A6B31D20CAD87A03_11</vt:lpwstr>
  </property>
  <property fmtid="{D5CDD505-2E9C-101B-9397-08002B2CF9AE}" pid="4" name="KSOTemplateDocerSaveRecord">
    <vt:lpwstr>eyJoZGlkIjoiMzI5YmE0Zjg2ZmY1NTc4ZTBiMDlmMDg2YmIxODY2MmQiLCJ1c2VySWQiOiIyMTcwMjIyNTQifQ==</vt:lpwstr>
  </property>
</Properties>
</file>