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36C4E8">
      <w:pPr>
        <w:snapToGrid w:val="0"/>
        <w:spacing w:line="400" w:lineRule="exact"/>
        <w:jc w:val="center"/>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rPr>
        <w:t>2026世界中文大会会议服务项目</w:t>
      </w:r>
      <w:r>
        <w:rPr>
          <w:rFonts w:hint="eastAsia" w:ascii="仿宋_GB2312" w:hAnsi="仿宋_GB2312" w:eastAsia="仿宋_GB2312" w:cs="仿宋_GB2312"/>
          <w:b/>
          <w:bCs/>
          <w:sz w:val="32"/>
          <w:szCs w:val="32"/>
          <w:lang w:val="en-US" w:eastAsia="zh-CN"/>
        </w:rPr>
        <w:t>公开招标公告</w:t>
      </w:r>
    </w:p>
    <w:p w14:paraId="50557966">
      <w:pPr>
        <w:snapToGrid w:val="0"/>
        <w:spacing w:line="400" w:lineRule="exact"/>
        <w:ind w:firstLine="480" w:firstLineChars="200"/>
        <w:rPr>
          <w:rFonts w:hint="eastAsia" w:ascii="仿宋_GB2312" w:hAnsi="仿宋_GB2312" w:eastAsia="仿宋_GB2312" w:cs="仿宋_GB2312"/>
        </w:rPr>
      </w:pPr>
    </w:p>
    <w:p w14:paraId="7000E3BC">
      <w:pPr>
        <w:snapToGrid w:val="0"/>
        <w:spacing w:line="400" w:lineRule="exact"/>
        <w:ind w:firstLine="480" w:firstLineChars="200"/>
        <w:rPr>
          <w:rFonts w:hint="eastAsia" w:ascii="仿宋_GB2312" w:hAnsi="仿宋_GB2312" w:eastAsia="仿宋_GB2312" w:cs="仿宋_GB2312"/>
        </w:rPr>
      </w:pPr>
      <w:r>
        <w:rPr>
          <w:rFonts w:hint="eastAsia" w:ascii="仿宋_GB2312" w:hAnsi="仿宋_GB2312" w:eastAsia="仿宋_GB2312" w:cs="仿宋_GB2312"/>
        </w:rPr>
        <w:t>中航招采科技（北京）有限公司（以下简称“采购代理机构”）受全国学生资助管理中心（以下简称“采购人”）委托，就</w:t>
      </w:r>
      <w:r>
        <w:rPr>
          <w:rFonts w:hint="eastAsia" w:ascii="仿宋_GB2312" w:hAnsi="仿宋_GB2312" w:eastAsia="仿宋_GB2312" w:cs="仿宋_GB2312"/>
          <w:u w:val="single"/>
        </w:rPr>
        <w:t>2026世界中文大会会议服务项目</w:t>
      </w:r>
      <w:r>
        <w:rPr>
          <w:rFonts w:hint="eastAsia" w:ascii="仿宋_GB2312" w:hAnsi="仿宋_GB2312" w:eastAsia="仿宋_GB2312" w:cs="仿宋_GB2312"/>
        </w:rPr>
        <w:t>的服务进行国内公开招标，现邀请合格投标人提交密封投标。</w:t>
      </w:r>
    </w:p>
    <w:p w14:paraId="6D2DA9B7">
      <w:pPr>
        <w:snapToGrid w:val="0"/>
        <w:spacing w:line="400" w:lineRule="exact"/>
        <w:ind w:firstLine="482" w:firstLineChars="200"/>
        <w:rPr>
          <w:rFonts w:hint="eastAsia" w:ascii="仿宋_GB2312" w:hAnsi="仿宋_GB2312" w:eastAsia="仿宋_GB2312" w:cs="仿宋_GB2312"/>
          <w:u w:val="single"/>
        </w:rPr>
      </w:pPr>
      <w:r>
        <w:rPr>
          <w:rFonts w:hint="eastAsia" w:ascii="仿宋_GB2312" w:hAnsi="仿宋_GB2312" w:eastAsia="仿宋_GB2312" w:cs="仿宋_GB2312"/>
          <w:b/>
          <w:bCs/>
        </w:rPr>
        <w:t>一、项目编号</w:t>
      </w:r>
      <w:r>
        <w:rPr>
          <w:rFonts w:hint="eastAsia" w:ascii="仿宋_GB2312" w:hAnsi="仿宋_GB2312" w:eastAsia="仿宋_GB2312" w:cs="仿宋_GB2312"/>
        </w:rPr>
        <w:t>：0730-2613ZC0199</w:t>
      </w:r>
    </w:p>
    <w:p w14:paraId="0BD4CC97">
      <w:pPr>
        <w:snapToGrid w:val="0"/>
        <w:spacing w:line="400" w:lineRule="exact"/>
        <w:ind w:firstLine="482" w:firstLineChars="200"/>
        <w:rPr>
          <w:rFonts w:hint="eastAsia" w:ascii="仿宋_GB2312" w:hAnsi="仿宋_GB2312" w:eastAsia="仿宋_GB2312" w:cs="仿宋_GB2312"/>
        </w:rPr>
      </w:pPr>
      <w:r>
        <w:rPr>
          <w:rFonts w:hint="eastAsia" w:ascii="仿宋_GB2312" w:hAnsi="仿宋_GB2312" w:eastAsia="仿宋_GB2312" w:cs="仿宋_GB2312"/>
          <w:b/>
          <w:bCs/>
        </w:rPr>
        <w:t>二、项目名称：</w:t>
      </w:r>
      <w:r>
        <w:rPr>
          <w:rFonts w:hint="eastAsia" w:ascii="仿宋_GB2312" w:hAnsi="仿宋_GB2312" w:eastAsia="仿宋_GB2312" w:cs="仿宋_GB2312"/>
        </w:rPr>
        <w:t>2026世界中文大会会议服务项目</w:t>
      </w:r>
    </w:p>
    <w:p w14:paraId="7DB9811D">
      <w:pPr>
        <w:snapToGrid w:val="0"/>
        <w:spacing w:line="400" w:lineRule="exact"/>
        <w:ind w:firstLine="482" w:firstLineChars="200"/>
        <w:rPr>
          <w:rFonts w:hint="eastAsia" w:ascii="仿宋_GB2312" w:hAnsi="仿宋_GB2312" w:eastAsia="仿宋_GB2312" w:cs="仿宋_GB2312"/>
          <w:b/>
          <w:bCs/>
        </w:rPr>
      </w:pPr>
      <w:r>
        <w:rPr>
          <w:rFonts w:hint="eastAsia" w:ascii="仿宋_GB2312" w:hAnsi="仿宋_GB2312" w:eastAsia="仿宋_GB2312" w:cs="仿宋_GB2312"/>
          <w:b/>
          <w:bCs/>
        </w:rPr>
        <w:t>三、采购预算：</w:t>
      </w:r>
      <w:r>
        <w:rPr>
          <w:rFonts w:hint="eastAsia" w:ascii="仿宋_GB2312" w:hAnsi="仿宋_GB2312" w:eastAsia="仿宋_GB2312" w:cs="仿宋_GB2312"/>
        </w:rPr>
        <w:t>人民币427万元</w:t>
      </w:r>
    </w:p>
    <w:p w14:paraId="509B2195">
      <w:pPr>
        <w:snapToGrid w:val="0"/>
        <w:spacing w:line="400" w:lineRule="exact"/>
        <w:ind w:firstLine="482" w:firstLineChars="200"/>
        <w:rPr>
          <w:rFonts w:hint="eastAsia" w:ascii="仿宋_GB2312" w:hAnsi="仿宋_GB2312" w:eastAsia="仿宋_GB2312" w:cs="仿宋_GB2312"/>
        </w:rPr>
      </w:pPr>
      <w:r>
        <w:rPr>
          <w:rFonts w:hint="eastAsia" w:ascii="仿宋_GB2312" w:hAnsi="仿宋_GB2312" w:eastAsia="仿宋_GB2312" w:cs="仿宋_GB2312"/>
          <w:b/>
          <w:bCs/>
        </w:rPr>
        <w:t>四、最高限价：</w:t>
      </w:r>
      <w:r>
        <w:rPr>
          <w:rFonts w:hint="eastAsia" w:ascii="仿宋_GB2312" w:hAnsi="仿宋_GB2312" w:eastAsia="仿宋_GB2312" w:cs="仿宋_GB2312"/>
        </w:rPr>
        <w:t>人民币427万元</w:t>
      </w:r>
    </w:p>
    <w:p w14:paraId="6A642845">
      <w:pPr>
        <w:snapToGrid w:val="0"/>
        <w:spacing w:line="400" w:lineRule="exact"/>
        <w:ind w:firstLine="482" w:firstLineChars="200"/>
        <w:rPr>
          <w:rFonts w:hint="eastAsia" w:ascii="仿宋_GB2312" w:hAnsi="仿宋_GB2312" w:eastAsia="仿宋_GB2312" w:cs="仿宋_GB2312"/>
          <w:b/>
          <w:bCs/>
        </w:rPr>
      </w:pPr>
      <w:r>
        <w:rPr>
          <w:rFonts w:hint="eastAsia" w:ascii="仿宋_GB2312" w:hAnsi="仿宋_GB2312" w:eastAsia="仿宋_GB2312" w:cs="仿宋_GB2312"/>
          <w:b/>
          <w:bCs/>
        </w:rPr>
        <w:t>五、招标内容</w:t>
      </w:r>
    </w:p>
    <w:p w14:paraId="1F69C26C">
      <w:pPr>
        <w:snapToGrid w:val="0"/>
        <w:spacing w:line="400" w:lineRule="exact"/>
        <w:ind w:firstLine="480" w:firstLineChars="200"/>
        <w:rPr>
          <w:rFonts w:hint="eastAsia" w:ascii="仿宋_GB2312" w:hAnsi="仿宋_GB2312" w:eastAsia="仿宋_GB2312" w:cs="仿宋_GB2312"/>
        </w:rPr>
      </w:pPr>
      <w:r>
        <w:rPr>
          <w:rFonts w:hint="eastAsia" w:ascii="仿宋_GB2312" w:hAnsi="仿宋_GB2312" w:eastAsia="仿宋_GB2312" w:cs="仿宋_GB2312"/>
        </w:rPr>
        <w:t>1.本次招标共</w:t>
      </w:r>
      <w:r>
        <w:rPr>
          <w:rFonts w:hint="eastAsia" w:ascii="仿宋_GB2312" w:hAnsi="仿宋_GB2312" w:eastAsia="仿宋_GB2312" w:cs="仿宋_GB2312"/>
          <w:u w:val="single"/>
        </w:rPr>
        <w:t xml:space="preserve"> 1 个采购</w:t>
      </w:r>
      <w:r>
        <w:rPr>
          <w:rFonts w:hint="eastAsia" w:ascii="仿宋_GB2312" w:hAnsi="仿宋_GB2312" w:eastAsia="仿宋_GB2312" w:cs="仿宋_GB2312"/>
        </w:rPr>
        <w:t>包：</w:t>
      </w:r>
    </w:p>
    <w:tbl>
      <w:tblPr>
        <w:tblStyle w:val="3"/>
        <w:tblW w:w="91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1776"/>
        <w:gridCol w:w="763"/>
        <w:gridCol w:w="4391"/>
        <w:gridCol w:w="1391"/>
      </w:tblGrid>
      <w:tr w14:paraId="233BA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797" w:type="dxa"/>
            <w:vAlign w:val="center"/>
          </w:tcPr>
          <w:p w14:paraId="37547D88">
            <w:pPr>
              <w:snapToGrid w:val="0"/>
              <w:spacing w:line="400" w:lineRule="exact"/>
              <w:jc w:val="center"/>
              <w:rPr>
                <w:rFonts w:hint="eastAsia" w:ascii="仿宋_GB2312" w:hAnsi="仿宋_GB2312" w:eastAsia="仿宋_GB2312" w:cs="仿宋_GB2312"/>
              </w:rPr>
            </w:pPr>
            <w:r>
              <w:rPr>
                <w:rFonts w:hint="eastAsia" w:ascii="仿宋_GB2312" w:hAnsi="仿宋_GB2312" w:eastAsia="仿宋_GB2312" w:cs="仿宋_GB2312"/>
              </w:rPr>
              <w:t>包号</w:t>
            </w:r>
          </w:p>
        </w:tc>
        <w:tc>
          <w:tcPr>
            <w:tcW w:w="1776" w:type="dxa"/>
            <w:vAlign w:val="center"/>
          </w:tcPr>
          <w:p w14:paraId="3F608B25">
            <w:pPr>
              <w:snapToGrid w:val="0"/>
              <w:spacing w:line="400" w:lineRule="exact"/>
              <w:jc w:val="center"/>
              <w:rPr>
                <w:rFonts w:hint="eastAsia" w:ascii="仿宋_GB2312" w:hAnsi="仿宋_GB2312" w:eastAsia="仿宋_GB2312" w:cs="仿宋_GB2312"/>
              </w:rPr>
            </w:pPr>
            <w:r>
              <w:rPr>
                <w:rFonts w:hint="eastAsia" w:ascii="仿宋_GB2312" w:hAnsi="仿宋_GB2312" w:eastAsia="仿宋_GB2312" w:cs="仿宋_GB2312"/>
              </w:rPr>
              <w:t>名称</w:t>
            </w:r>
          </w:p>
        </w:tc>
        <w:tc>
          <w:tcPr>
            <w:tcW w:w="763" w:type="dxa"/>
            <w:vAlign w:val="center"/>
          </w:tcPr>
          <w:p w14:paraId="75C6E1E1">
            <w:pPr>
              <w:snapToGrid w:val="0"/>
              <w:spacing w:line="400" w:lineRule="exact"/>
              <w:jc w:val="center"/>
              <w:rPr>
                <w:rFonts w:hint="eastAsia" w:ascii="仿宋_GB2312" w:hAnsi="仿宋_GB2312" w:eastAsia="仿宋_GB2312" w:cs="仿宋_GB2312"/>
              </w:rPr>
            </w:pPr>
            <w:r>
              <w:rPr>
                <w:rFonts w:hint="eastAsia" w:ascii="仿宋_GB2312" w:hAnsi="仿宋_GB2312" w:eastAsia="仿宋_GB2312" w:cs="仿宋_GB2312"/>
              </w:rPr>
              <w:t>数量</w:t>
            </w:r>
          </w:p>
        </w:tc>
        <w:tc>
          <w:tcPr>
            <w:tcW w:w="4391" w:type="dxa"/>
            <w:vAlign w:val="center"/>
          </w:tcPr>
          <w:p w14:paraId="69D473F7">
            <w:pPr>
              <w:snapToGrid w:val="0"/>
              <w:spacing w:line="400" w:lineRule="exact"/>
              <w:jc w:val="center"/>
              <w:rPr>
                <w:rFonts w:hint="eastAsia" w:ascii="仿宋_GB2312" w:hAnsi="仿宋_GB2312" w:eastAsia="仿宋_GB2312" w:cs="仿宋_GB2312"/>
              </w:rPr>
            </w:pPr>
            <w:r>
              <w:rPr>
                <w:rFonts w:hint="eastAsia" w:ascii="仿宋_GB2312" w:hAnsi="仿宋_GB2312" w:eastAsia="仿宋_GB2312" w:cs="仿宋_GB2312"/>
              </w:rPr>
              <w:t>简要技术需求</w:t>
            </w:r>
          </w:p>
        </w:tc>
        <w:tc>
          <w:tcPr>
            <w:tcW w:w="1391" w:type="dxa"/>
            <w:vAlign w:val="center"/>
          </w:tcPr>
          <w:p w14:paraId="1671B50E">
            <w:pPr>
              <w:snapToGrid w:val="0"/>
              <w:spacing w:line="400" w:lineRule="exact"/>
              <w:jc w:val="center"/>
              <w:rPr>
                <w:rFonts w:hint="eastAsia" w:ascii="仿宋_GB2312" w:hAnsi="仿宋_GB2312" w:eastAsia="仿宋_GB2312" w:cs="仿宋_GB2312"/>
              </w:rPr>
            </w:pPr>
            <w:r>
              <w:rPr>
                <w:rFonts w:hint="eastAsia" w:ascii="仿宋_GB2312" w:hAnsi="仿宋_GB2312" w:eastAsia="仿宋_GB2312" w:cs="仿宋_GB2312"/>
              </w:rPr>
              <w:t>合同履行期限</w:t>
            </w:r>
          </w:p>
        </w:tc>
      </w:tr>
      <w:tr w14:paraId="42F5E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9" w:hRule="atLeast"/>
        </w:trPr>
        <w:tc>
          <w:tcPr>
            <w:tcW w:w="797" w:type="dxa"/>
            <w:vAlign w:val="center"/>
          </w:tcPr>
          <w:p w14:paraId="42FF8D74">
            <w:pPr>
              <w:snapToGrid w:val="0"/>
              <w:spacing w:line="400" w:lineRule="exact"/>
              <w:jc w:val="center"/>
              <w:rPr>
                <w:rFonts w:hint="eastAsia" w:ascii="仿宋_GB2312" w:hAnsi="仿宋_GB2312" w:eastAsia="仿宋_GB2312" w:cs="仿宋_GB2312"/>
              </w:rPr>
            </w:pPr>
            <w:r>
              <w:rPr>
                <w:rFonts w:hint="eastAsia" w:ascii="仿宋_GB2312" w:hAnsi="仿宋_GB2312" w:eastAsia="仿宋_GB2312" w:cs="仿宋_GB2312"/>
              </w:rPr>
              <w:t>1</w:t>
            </w:r>
          </w:p>
        </w:tc>
        <w:tc>
          <w:tcPr>
            <w:tcW w:w="1776" w:type="dxa"/>
            <w:vAlign w:val="center"/>
          </w:tcPr>
          <w:p w14:paraId="60E26F0F">
            <w:pPr>
              <w:snapToGrid w:val="0"/>
              <w:spacing w:line="400" w:lineRule="exact"/>
              <w:rPr>
                <w:rFonts w:hint="eastAsia" w:ascii="仿宋_GB2312" w:hAnsi="仿宋_GB2312" w:eastAsia="仿宋_GB2312" w:cs="仿宋_GB2312"/>
              </w:rPr>
            </w:pPr>
            <w:r>
              <w:rPr>
                <w:rFonts w:hint="eastAsia" w:ascii="仿宋_GB2312" w:hAnsi="仿宋_GB2312" w:eastAsia="仿宋_GB2312" w:cs="仿宋_GB2312"/>
              </w:rPr>
              <w:t>2026世界中文大会会议服务项目</w:t>
            </w:r>
          </w:p>
        </w:tc>
        <w:tc>
          <w:tcPr>
            <w:tcW w:w="763" w:type="dxa"/>
            <w:vAlign w:val="center"/>
          </w:tcPr>
          <w:p w14:paraId="69CB7D12">
            <w:pPr>
              <w:snapToGrid w:val="0"/>
              <w:spacing w:line="400" w:lineRule="exact"/>
              <w:jc w:val="center"/>
              <w:rPr>
                <w:rFonts w:hint="eastAsia" w:ascii="仿宋_GB2312" w:hAnsi="仿宋_GB2312" w:eastAsia="仿宋_GB2312" w:cs="仿宋_GB2312"/>
              </w:rPr>
            </w:pPr>
            <w:r>
              <w:rPr>
                <w:rFonts w:hint="eastAsia" w:ascii="仿宋_GB2312" w:hAnsi="仿宋_GB2312" w:eastAsia="仿宋_GB2312" w:cs="仿宋_GB2312"/>
              </w:rPr>
              <w:t>1</w:t>
            </w:r>
          </w:p>
        </w:tc>
        <w:tc>
          <w:tcPr>
            <w:tcW w:w="4391" w:type="dxa"/>
            <w:vAlign w:val="center"/>
          </w:tcPr>
          <w:p w14:paraId="3E8A0796">
            <w:pPr>
              <w:snapToGrid w:val="0"/>
              <w:spacing w:line="400" w:lineRule="exact"/>
              <w:ind w:firstLine="480" w:firstLineChars="200"/>
              <w:jc w:val="both"/>
              <w:rPr>
                <w:rFonts w:ascii="Times New Roman" w:hAnsi="Times New Roman" w:eastAsia="仿宋_GB2312" w:cs="Times New Roman"/>
              </w:rPr>
            </w:pPr>
            <w:r>
              <w:rPr>
                <w:rFonts w:ascii="Times New Roman" w:hAnsi="Times New Roman" w:eastAsia="仿宋_GB2312" w:cs="Times New Roman"/>
              </w:rPr>
              <w:t>为推动国际中文教育事业高质量创新发展，更好服务教育强国建设，计划于</w:t>
            </w:r>
            <w:r>
              <w:rPr>
                <w:rFonts w:hint="eastAsia" w:ascii="Times New Roman" w:hAnsi="Times New Roman" w:eastAsia="仿宋_GB2312" w:cs="Times New Roman"/>
              </w:rPr>
              <w:t>2026年</w:t>
            </w:r>
            <w:r>
              <w:rPr>
                <w:rFonts w:ascii="Times New Roman" w:hAnsi="Times New Roman" w:eastAsia="仿宋_GB2312" w:cs="Times New Roman"/>
              </w:rPr>
              <w:t>11月举办202</w:t>
            </w:r>
            <w:r>
              <w:rPr>
                <w:rFonts w:hint="eastAsia" w:ascii="Times New Roman" w:hAnsi="Times New Roman" w:eastAsia="仿宋_GB2312" w:cs="Times New Roman"/>
              </w:rPr>
              <w:t>6</w:t>
            </w:r>
            <w:r>
              <w:rPr>
                <w:rFonts w:ascii="Times New Roman" w:hAnsi="Times New Roman" w:eastAsia="仿宋_GB2312" w:cs="Times New Roman"/>
              </w:rPr>
              <w:t>世界中文大会。拟邀请</w:t>
            </w:r>
            <w:r>
              <w:rPr>
                <w:rFonts w:hint="eastAsia" w:ascii="仿宋_GB2312" w:hAnsi="仿宋_GB2312" w:eastAsia="仿宋_GB2312" w:cs="仿宋_GB2312"/>
              </w:rPr>
              <w:t>中外教育主管部门、高校负责人，国际组织及语言文化机构代表，外国驻华使节，专家学者等</w:t>
            </w:r>
            <w:r>
              <w:rPr>
                <w:rFonts w:ascii="Times New Roman" w:hAnsi="Times New Roman" w:eastAsia="仿宋_GB2312" w:cs="Times New Roman"/>
              </w:rPr>
              <w:t>参加，主会场代表约2000人。</w:t>
            </w:r>
          </w:p>
          <w:p w14:paraId="5051DC7C">
            <w:pPr>
              <w:snapToGrid w:val="0"/>
              <w:spacing w:line="400" w:lineRule="exact"/>
              <w:ind w:firstLine="480" w:firstLineChars="200"/>
              <w:jc w:val="both"/>
              <w:rPr>
                <w:rFonts w:hint="eastAsia" w:ascii="仿宋_GB2312" w:hAnsi="仿宋_GB2312" w:eastAsia="仿宋_GB2312" w:cs="仿宋_GB2312"/>
              </w:rPr>
            </w:pPr>
            <w:r>
              <w:rPr>
                <w:rFonts w:ascii="Times New Roman" w:hAnsi="Times New Roman" w:eastAsia="仿宋_GB2312" w:cs="Times New Roman"/>
              </w:rPr>
              <w:t>本项目内容包含：承接202</w:t>
            </w:r>
            <w:r>
              <w:rPr>
                <w:rFonts w:hint="eastAsia" w:ascii="Times New Roman" w:hAnsi="Times New Roman" w:eastAsia="仿宋_GB2312" w:cs="Times New Roman"/>
              </w:rPr>
              <w:t>6</w:t>
            </w:r>
            <w:r>
              <w:rPr>
                <w:rFonts w:ascii="Times New Roman" w:hAnsi="Times New Roman" w:eastAsia="仿宋_GB2312" w:cs="Times New Roman"/>
              </w:rPr>
              <w:t>世界中文大会会议服务，包括会议交通服务、志愿者服务、会议设备租赁服务、会议翻译服务、会议材料服务、提供大会需要的会议场地、协助协调联络会议住宿酒店、外宾宴请服务等各项会议保障服务，提供全方位的高质量会务支持。具体采购需求详见第三章。</w:t>
            </w:r>
          </w:p>
        </w:tc>
        <w:tc>
          <w:tcPr>
            <w:tcW w:w="1391" w:type="dxa"/>
            <w:vAlign w:val="center"/>
          </w:tcPr>
          <w:p w14:paraId="6F845676">
            <w:pPr>
              <w:snapToGrid w:val="0"/>
              <w:spacing w:line="400" w:lineRule="exact"/>
              <w:jc w:val="center"/>
              <w:rPr>
                <w:rFonts w:hint="eastAsia" w:ascii="仿宋_GB2312" w:hAnsi="仿宋_GB2312" w:eastAsia="仿宋_GB2312" w:cs="仿宋_GB2312"/>
              </w:rPr>
            </w:pPr>
            <w:r>
              <w:rPr>
                <w:rFonts w:ascii="Times New Roman" w:hAnsi="Times New Roman" w:eastAsia="仿宋_GB2312" w:cs="Times New Roman"/>
                <w:bCs/>
              </w:rPr>
              <w:t>合同生效之日起至项目</w:t>
            </w:r>
            <w:r>
              <w:rPr>
                <w:rFonts w:hint="eastAsia" w:ascii="Times New Roman" w:hAnsi="Times New Roman" w:eastAsia="仿宋_GB2312" w:cs="Times New Roman"/>
                <w:bCs/>
              </w:rPr>
              <w:t>验收</w:t>
            </w:r>
            <w:r>
              <w:rPr>
                <w:rFonts w:ascii="Times New Roman" w:hAnsi="Times New Roman" w:eastAsia="仿宋_GB2312" w:cs="Times New Roman"/>
                <w:bCs/>
              </w:rPr>
              <w:t>完成之日止</w:t>
            </w:r>
            <w:r>
              <w:rPr>
                <w:rFonts w:hint="eastAsia" w:ascii="Times New Roman" w:hAnsi="Times New Roman" w:eastAsia="仿宋_GB2312" w:cs="Times New Roman"/>
                <w:bCs/>
              </w:rPr>
              <w:t>（会期为2026年11月13-15日，会期2.5天）</w:t>
            </w:r>
          </w:p>
        </w:tc>
      </w:tr>
    </w:tbl>
    <w:p w14:paraId="6FFC18A1">
      <w:pPr>
        <w:pStyle w:val="5"/>
        <w:widowControl w:val="0"/>
        <w:adjustRightInd w:val="0"/>
        <w:snapToGrid w:val="0"/>
        <w:spacing w:before="0" w:after="0" w:line="400" w:lineRule="exact"/>
        <w:ind w:firstLine="417" w:firstLineChars="174"/>
        <w:rPr>
          <w:rFonts w:hint="eastAsia"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本次招标、投标、评标均以采购包（简称“包”）为单位，投标人须以包为单位进行投标，如有多包，可投一包或多包，但不得拆包，不完整的投标将被拒绝。</w:t>
      </w:r>
    </w:p>
    <w:p w14:paraId="3549BDF1">
      <w:pPr>
        <w:pStyle w:val="5"/>
        <w:adjustRightInd w:val="0"/>
        <w:snapToGrid w:val="0"/>
        <w:spacing w:before="0" w:after="0" w:line="400" w:lineRule="exact"/>
        <w:ind w:firstLine="480"/>
        <w:rPr>
          <w:rFonts w:hint="eastAsia"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2.招标内容及用途：</w:t>
      </w:r>
    </w:p>
    <w:p w14:paraId="69089E4A">
      <w:pPr>
        <w:pStyle w:val="5"/>
        <w:adjustRightInd w:val="0"/>
        <w:snapToGrid w:val="0"/>
        <w:spacing w:before="0" w:after="0" w:line="400" w:lineRule="exact"/>
        <w:ind w:firstLine="480"/>
        <w:rPr>
          <w:rFonts w:ascii="Times New Roman" w:hAnsi="Times New Roman" w:eastAsia="仿宋_GB2312" w:cs="Times New Roman"/>
          <w:color w:val="auto"/>
          <w:kern w:val="0"/>
          <w:sz w:val="24"/>
          <w:szCs w:val="24"/>
          <w:lang w:val="en-US"/>
        </w:rPr>
      </w:pPr>
      <w:r>
        <w:rPr>
          <w:rFonts w:ascii="Times New Roman" w:hAnsi="Times New Roman" w:eastAsia="仿宋_GB2312" w:cs="Times New Roman"/>
          <w:color w:val="auto"/>
          <w:kern w:val="0"/>
          <w:sz w:val="24"/>
          <w:szCs w:val="24"/>
          <w:lang w:val="en-US"/>
        </w:rPr>
        <w:t>计划于202</w:t>
      </w:r>
      <w:r>
        <w:rPr>
          <w:rFonts w:hint="eastAsia" w:ascii="Times New Roman" w:hAnsi="Times New Roman" w:eastAsia="仿宋_GB2312" w:cs="Times New Roman"/>
          <w:color w:val="auto"/>
          <w:kern w:val="0"/>
          <w:sz w:val="24"/>
          <w:szCs w:val="24"/>
          <w:lang w:val="en-US"/>
        </w:rPr>
        <w:t>6</w:t>
      </w:r>
      <w:r>
        <w:rPr>
          <w:rFonts w:ascii="Times New Roman" w:hAnsi="Times New Roman" w:eastAsia="仿宋_GB2312" w:cs="Times New Roman"/>
          <w:color w:val="auto"/>
          <w:kern w:val="0"/>
          <w:sz w:val="24"/>
          <w:szCs w:val="24"/>
          <w:lang w:val="en-US"/>
        </w:rPr>
        <w:t>年11月1</w:t>
      </w:r>
      <w:r>
        <w:rPr>
          <w:rFonts w:hint="eastAsia" w:ascii="Times New Roman" w:hAnsi="Times New Roman" w:eastAsia="仿宋_GB2312" w:cs="Times New Roman"/>
          <w:color w:val="auto"/>
          <w:kern w:val="0"/>
          <w:sz w:val="24"/>
          <w:szCs w:val="24"/>
          <w:lang w:val="en-US"/>
        </w:rPr>
        <w:t>3-</w:t>
      </w:r>
      <w:r>
        <w:rPr>
          <w:rFonts w:ascii="Times New Roman" w:hAnsi="Times New Roman" w:eastAsia="仿宋_GB2312" w:cs="Times New Roman"/>
          <w:color w:val="auto"/>
          <w:kern w:val="0"/>
          <w:sz w:val="24"/>
          <w:szCs w:val="24"/>
          <w:lang w:val="en-US"/>
        </w:rPr>
        <w:t>1</w:t>
      </w:r>
      <w:r>
        <w:rPr>
          <w:rFonts w:hint="eastAsia" w:ascii="Times New Roman" w:hAnsi="Times New Roman" w:eastAsia="仿宋_GB2312" w:cs="Times New Roman"/>
          <w:color w:val="auto"/>
          <w:kern w:val="0"/>
          <w:sz w:val="24"/>
          <w:szCs w:val="24"/>
          <w:lang w:val="en-US"/>
        </w:rPr>
        <w:t>5日</w:t>
      </w:r>
      <w:r>
        <w:rPr>
          <w:rFonts w:ascii="Times New Roman" w:hAnsi="Times New Roman" w:eastAsia="仿宋_GB2312" w:cs="Times New Roman"/>
          <w:color w:val="auto"/>
          <w:kern w:val="0"/>
          <w:sz w:val="24"/>
          <w:szCs w:val="24"/>
          <w:lang w:val="en-US"/>
        </w:rPr>
        <w:t>，在北京召</w:t>
      </w:r>
      <w:r>
        <w:rPr>
          <w:rFonts w:hint="eastAsia" w:ascii="仿宋_GB2312" w:hAnsi="仿宋_GB2312" w:eastAsia="仿宋_GB2312" w:cs="仿宋_GB2312"/>
          <w:color w:val="auto"/>
          <w:kern w:val="0"/>
          <w:sz w:val="24"/>
          <w:szCs w:val="24"/>
          <w:lang w:val="en-US"/>
        </w:rPr>
        <w:t>开世界中文大会，会期2.5天。拟邀请中外教育主管部门、高校负责人，国际组织及语言文化机构代表，外国驻华使节，专家学者等参加。会议以线下形式举办，开幕式主会场</w:t>
      </w:r>
      <w:r>
        <w:rPr>
          <w:rFonts w:ascii="Times New Roman" w:hAnsi="Times New Roman" w:eastAsia="仿宋_GB2312" w:cs="Times New Roman"/>
          <w:color w:val="auto"/>
          <w:kern w:val="0"/>
          <w:sz w:val="24"/>
          <w:szCs w:val="24"/>
          <w:lang w:val="en-US"/>
        </w:rPr>
        <w:t>代表约2000人。本项目内容包含：承接202</w:t>
      </w:r>
      <w:r>
        <w:rPr>
          <w:rFonts w:hint="eastAsia" w:ascii="Times New Roman" w:hAnsi="Times New Roman" w:eastAsia="仿宋_GB2312" w:cs="Times New Roman"/>
          <w:color w:val="auto"/>
          <w:kern w:val="0"/>
          <w:sz w:val="24"/>
          <w:szCs w:val="24"/>
          <w:lang w:val="en-US"/>
        </w:rPr>
        <w:t>6</w:t>
      </w:r>
      <w:r>
        <w:rPr>
          <w:rFonts w:ascii="Times New Roman" w:hAnsi="Times New Roman" w:eastAsia="仿宋_GB2312" w:cs="Times New Roman"/>
          <w:color w:val="auto"/>
          <w:kern w:val="0"/>
          <w:sz w:val="24"/>
          <w:szCs w:val="24"/>
          <w:lang w:val="en-US"/>
        </w:rPr>
        <w:t>世界中文大会会议服务，包括会议交通服务、志愿者服务、会议设备租赁服务、会议翻译服务、会议材料服务、提供大会需要的会议场地、协助协调联络会议住宿酒店、外宾宴请服务等各项会议保障服务，提供全方位的高质量会务支持。具体招标内容和要求，以本招标文件中商务、技术和服务的相应规定为准。</w:t>
      </w:r>
    </w:p>
    <w:p w14:paraId="0AAD71A0">
      <w:pPr>
        <w:pStyle w:val="5"/>
        <w:widowControl w:val="0"/>
        <w:adjustRightInd w:val="0"/>
        <w:snapToGrid w:val="0"/>
        <w:spacing w:before="0" w:after="0" w:line="400" w:lineRule="exact"/>
        <w:ind w:firstLine="480"/>
        <w:rPr>
          <w:rFonts w:hint="eastAsia"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3.需要落实的政府采购政策：</w:t>
      </w:r>
    </w:p>
    <w:p w14:paraId="3AECBA74">
      <w:pPr>
        <w:pStyle w:val="5"/>
        <w:widowControl w:val="0"/>
        <w:adjustRightInd w:val="0"/>
        <w:snapToGrid w:val="0"/>
        <w:spacing w:before="0" w:after="0" w:line="400" w:lineRule="exact"/>
        <w:ind w:firstLine="480"/>
        <w:rPr>
          <w:rFonts w:hint="eastAsia"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（1）促进中小企业发展政策</w:t>
      </w:r>
    </w:p>
    <w:p w14:paraId="26B9B7E1">
      <w:pPr>
        <w:pStyle w:val="5"/>
        <w:widowControl w:val="0"/>
        <w:adjustRightInd w:val="0"/>
        <w:snapToGrid w:val="0"/>
        <w:spacing w:before="0" w:after="0" w:line="400" w:lineRule="exact"/>
        <w:ind w:firstLine="480"/>
        <w:rPr>
          <w:rFonts w:hint="eastAsia" w:ascii="仿宋_GB2312" w:hAnsi="仿宋_GB2312" w:eastAsia="仿宋_GB2312" w:cs="仿宋_GB2312"/>
          <w:color w:val="auto"/>
          <w:sz w:val="24"/>
          <w:szCs w:val="24"/>
          <w:u w:val="single"/>
        </w:rPr>
      </w:pPr>
      <w:r>
        <w:rPr>
          <w:rFonts w:hint="eastAsia" w:ascii="仿宋_GB2312" w:hAnsi="仿宋_GB2312" w:eastAsia="仿宋_GB2312" w:cs="仿宋_GB2312"/>
          <w:color w:val="auto"/>
          <w:sz w:val="24"/>
          <w:szCs w:val="24"/>
        </w:rPr>
        <w:t>本次招标是否为预留份额专门面向中小企业采购的采购项目：</w:t>
      </w:r>
      <w:r>
        <w:rPr>
          <w:rFonts w:hint="eastAsia" w:ascii="仿宋_GB2312" w:hAnsi="仿宋_GB2312" w:eastAsia="仿宋_GB2312" w:cs="仿宋_GB2312"/>
          <w:color w:val="auto"/>
          <w:sz w:val="24"/>
          <w:szCs w:val="24"/>
          <w:u w:val="single"/>
        </w:rPr>
        <w:t>否</w:t>
      </w:r>
    </w:p>
    <w:p w14:paraId="3DCFEE02">
      <w:pPr>
        <w:pStyle w:val="5"/>
        <w:widowControl w:val="0"/>
        <w:adjustRightInd w:val="0"/>
        <w:snapToGrid w:val="0"/>
        <w:spacing w:before="0" w:after="0" w:line="400" w:lineRule="exact"/>
        <w:ind w:firstLine="480"/>
        <w:rPr>
          <w:rFonts w:hint="eastAsia"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sz w:val="24"/>
          <w:szCs w:val="24"/>
        </w:rPr>
        <w:t>若本项目为未预留份额、非专门面向中小企业采购的采购项目，以及预留份额项目中的非预留部分采购包的，</w:t>
      </w:r>
      <w:r>
        <w:rPr>
          <w:rFonts w:hint="eastAsia" w:ascii="仿宋_GB2312" w:hAnsi="仿宋_GB2312" w:eastAsia="仿宋_GB2312" w:cs="仿宋_GB2312"/>
          <w:color w:val="auto"/>
          <w:kern w:val="0"/>
          <w:sz w:val="24"/>
          <w:szCs w:val="24"/>
          <w:lang w:val="en-US"/>
        </w:rPr>
        <w:t>评审时小型和微型企业服务享受10%-20%的价格折扣。监狱企业和残疾人福利性单位视同小型、微型企业。若投标人为</w:t>
      </w:r>
      <w:r>
        <w:rPr>
          <w:rFonts w:hint="eastAsia" w:ascii="仿宋_GB2312" w:hAnsi="仿宋_GB2312" w:eastAsia="仿宋_GB2312" w:cs="仿宋_GB2312"/>
          <w:color w:val="auto"/>
          <w:sz w:val="24"/>
          <w:szCs w:val="24"/>
          <w:lang w:val="en-US"/>
        </w:rPr>
        <w:t>大中型企业与小微企业组成联合体或者大中型企业向一家或者多家小微企业分包的</w:t>
      </w:r>
      <w:r>
        <w:rPr>
          <w:rFonts w:hint="eastAsia" w:ascii="仿宋_GB2312" w:hAnsi="仿宋_GB2312" w:eastAsia="仿宋_GB2312" w:cs="仿宋_GB2312"/>
          <w:color w:val="auto"/>
          <w:kern w:val="0"/>
          <w:sz w:val="24"/>
          <w:szCs w:val="24"/>
          <w:lang w:val="en-US"/>
        </w:rPr>
        <w:t>，联合协议</w:t>
      </w:r>
      <w:r>
        <w:rPr>
          <w:rFonts w:hint="eastAsia" w:ascii="仿宋_GB2312" w:hAnsi="仿宋_GB2312" w:eastAsia="仿宋_GB2312" w:cs="仿宋_GB2312"/>
          <w:color w:val="auto"/>
          <w:sz w:val="24"/>
          <w:szCs w:val="24"/>
          <w:lang w:val="en-US"/>
        </w:rPr>
        <w:t>或者分包意向协议</w:t>
      </w:r>
      <w:r>
        <w:rPr>
          <w:rFonts w:hint="eastAsia" w:ascii="仿宋_GB2312" w:hAnsi="仿宋_GB2312" w:eastAsia="仿宋_GB2312" w:cs="仿宋_GB2312"/>
          <w:color w:val="auto"/>
          <w:kern w:val="0"/>
          <w:sz w:val="24"/>
          <w:szCs w:val="24"/>
          <w:lang w:val="en-US"/>
        </w:rPr>
        <w:t>约定，</w:t>
      </w:r>
      <w:r>
        <w:rPr>
          <w:rFonts w:hint="eastAsia" w:ascii="仿宋_GB2312" w:hAnsi="仿宋_GB2312" w:eastAsia="仿宋_GB2312" w:cs="仿宋_GB2312"/>
          <w:color w:val="auto"/>
          <w:sz w:val="24"/>
          <w:szCs w:val="24"/>
          <w:lang w:val="en-US"/>
        </w:rPr>
        <w:t>小微企业的合同份额占到</w:t>
      </w:r>
      <w:r>
        <w:rPr>
          <w:rFonts w:hint="eastAsia" w:ascii="仿宋_GB2312" w:hAnsi="仿宋_GB2312" w:eastAsia="仿宋_GB2312" w:cs="仿宋_GB2312"/>
          <w:color w:val="auto"/>
          <w:kern w:val="0"/>
          <w:sz w:val="24"/>
          <w:szCs w:val="24"/>
          <w:lang w:val="en-US"/>
        </w:rPr>
        <w:t>合同总金额30%以上的，可给予该投标人4%-6%的价格扣除。本项目具体扣除价格百分比详见</w:t>
      </w:r>
      <w:r>
        <w:rPr>
          <w:rFonts w:hint="eastAsia" w:ascii="仿宋_GB2312" w:hAnsi="仿宋_GB2312" w:eastAsia="仿宋_GB2312" w:cs="仿宋_GB2312"/>
          <w:b/>
          <w:color w:val="auto"/>
          <w:kern w:val="0"/>
          <w:sz w:val="24"/>
          <w:szCs w:val="24"/>
          <w:lang w:val="en-US"/>
        </w:rPr>
        <w:t>第四章评标方法和评标标准</w:t>
      </w:r>
      <w:r>
        <w:rPr>
          <w:rFonts w:hint="eastAsia" w:ascii="仿宋_GB2312" w:hAnsi="仿宋_GB2312" w:eastAsia="仿宋_GB2312" w:cs="仿宋_GB2312"/>
          <w:color w:val="auto"/>
          <w:kern w:val="0"/>
          <w:sz w:val="24"/>
          <w:szCs w:val="24"/>
          <w:lang w:val="en-US"/>
        </w:rPr>
        <w:t>。</w:t>
      </w:r>
    </w:p>
    <w:p w14:paraId="6CEA9033">
      <w:pPr>
        <w:pStyle w:val="5"/>
        <w:widowControl w:val="0"/>
        <w:adjustRightInd w:val="0"/>
        <w:snapToGrid w:val="0"/>
        <w:spacing w:before="0" w:after="0" w:line="400" w:lineRule="exact"/>
        <w:ind w:firstLine="480"/>
        <w:rPr>
          <w:rFonts w:hint="eastAsia" w:ascii="仿宋_GB2312" w:hAnsi="仿宋_GB2312" w:eastAsia="仿宋_GB2312" w:cs="仿宋_GB2312"/>
          <w:color w:val="auto"/>
          <w:u w:val="single"/>
          <w:lang w:val="en-US"/>
        </w:rPr>
      </w:pPr>
      <w:r>
        <w:rPr>
          <w:rFonts w:hint="eastAsia" w:ascii="仿宋_GB2312" w:hAnsi="仿宋_GB2312" w:eastAsia="仿宋_GB2312" w:cs="仿宋_GB2312"/>
          <w:color w:val="auto"/>
          <w:kern w:val="0"/>
          <w:sz w:val="24"/>
          <w:szCs w:val="24"/>
          <w:lang w:val="en-US"/>
        </w:rPr>
        <w:t>（2）对本国产品的支持政策：</w:t>
      </w:r>
      <w:r>
        <w:rPr>
          <w:rFonts w:hint="eastAsia" w:ascii="仿宋_GB2312" w:hAnsi="仿宋_GB2312" w:eastAsia="仿宋_GB2312" w:cs="仿宋_GB2312"/>
          <w:color w:val="auto"/>
          <w:sz w:val="24"/>
          <w:szCs w:val="24"/>
        </w:rPr>
        <w:t>本次招标是否适用本国产品标准，详见</w:t>
      </w:r>
      <w:r>
        <w:rPr>
          <w:rFonts w:hint="eastAsia" w:ascii="仿宋_GB2312" w:hAnsi="仿宋_GB2312" w:eastAsia="仿宋_GB2312" w:cs="仿宋_GB2312"/>
          <w:b/>
          <w:color w:val="auto"/>
          <w:sz w:val="24"/>
          <w:szCs w:val="24"/>
        </w:rPr>
        <w:t>投标人须知前附表</w:t>
      </w:r>
      <w:r>
        <w:rPr>
          <w:rFonts w:hint="eastAsia" w:ascii="仿宋_GB2312" w:hAnsi="仿宋_GB2312" w:eastAsia="仿宋_GB2312" w:cs="仿宋_GB2312"/>
          <w:color w:val="auto"/>
          <w:sz w:val="24"/>
          <w:szCs w:val="24"/>
        </w:rPr>
        <w:t>。</w:t>
      </w:r>
    </w:p>
    <w:p w14:paraId="7DAAEDAF">
      <w:pPr>
        <w:snapToGrid w:val="0"/>
        <w:spacing w:line="400" w:lineRule="exact"/>
        <w:ind w:firstLine="482" w:firstLineChars="200"/>
        <w:rPr>
          <w:rFonts w:hint="eastAsia" w:ascii="仿宋_GB2312" w:hAnsi="仿宋_GB2312" w:eastAsia="仿宋_GB2312" w:cs="仿宋_GB2312"/>
          <w:b/>
          <w:bCs/>
        </w:rPr>
      </w:pPr>
      <w:r>
        <w:rPr>
          <w:rFonts w:hint="eastAsia" w:ascii="仿宋_GB2312" w:hAnsi="仿宋_GB2312" w:eastAsia="仿宋_GB2312" w:cs="仿宋_GB2312"/>
          <w:b/>
          <w:bCs/>
        </w:rPr>
        <w:t>六、投标人的资格要求</w:t>
      </w:r>
    </w:p>
    <w:p w14:paraId="216D47D7">
      <w:pPr>
        <w:pStyle w:val="5"/>
        <w:widowControl w:val="0"/>
        <w:adjustRightInd w:val="0"/>
        <w:snapToGrid w:val="0"/>
        <w:spacing w:before="0" w:after="0" w:line="400" w:lineRule="exact"/>
        <w:ind w:firstLine="480"/>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1.在中华人民共和国境内注册登记，具有生产或供应能力的本国供应商，包括法人、</w:t>
      </w:r>
      <w:r>
        <w:rPr>
          <w:rFonts w:hint="eastAsia" w:ascii="仿宋_GB2312" w:hAnsi="仿宋_GB2312" w:eastAsia="仿宋_GB2312" w:cs="仿宋_GB2312"/>
          <w:color w:val="auto"/>
          <w:sz w:val="24"/>
          <w:szCs w:val="24"/>
          <w:lang w:val="en-US"/>
        </w:rPr>
        <w:t>非法人</w:t>
      </w:r>
      <w:r>
        <w:rPr>
          <w:rFonts w:hint="eastAsia" w:ascii="仿宋_GB2312" w:hAnsi="仿宋_GB2312" w:eastAsia="仿宋_GB2312" w:cs="仿宋_GB2312"/>
          <w:color w:val="auto"/>
          <w:sz w:val="24"/>
          <w:szCs w:val="24"/>
        </w:rPr>
        <w:t>组织和</w:t>
      </w:r>
      <w:r>
        <w:rPr>
          <w:rFonts w:hint="eastAsia" w:ascii="仿宋_GB2312" w:hAnsi="仿宋_GB2312" w:eastAsia="仿宋_GB2312" w:cs="仿宋_GB2312"/>
          <w:color w:val="auto"/>
          <w:sz w:val="24"/>
          <w:szCs w:val="24"/>
          <w:lang w:val="en-US"/>
        </w:rPr>
        <w:t>自然</w:t>
      </w:r>
      <w:r>
        <w:rPr>
          <w:rFonts w:hint="eastAsia" w:ascii="仿宋_GB2312" w:hAnsi="仿宋_GB2312" w:eastAsia="仿宋_GB2312" w:cs="仿宋_GB2312"/>
          <w:color w:val="auto"/>
          <w:sz w:val="24"/>
          <w:szCs w:val="24"/>
        </w:rPr>
        <w:t>人。</w:t>
      </w:r>
    </w:p>
    <w:p w14:paraId="7869C0EB">
      <w:pPr>
        <w:pStyle w:val="5"/>
        <w:widowControl w:val="0"/>
        <w:adjustRightInd w:val="0"/>
        <w:snapToGrid w:val="0"/>
        <w:spacing w:before="0" w:after="0" w:line="400" w:lineRule="exact"/>
        <w:ind w:firstLine="480"/>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2.投标人应遵守《中华人民共和国政府采购法》《中华人民共和国政府采购法实施条例》等法律法规，并符合本招标文件规定的条件。</w:t>
      </w:r>
    </w:p>
    <w:p w14:paraId="0C1AF1F5">
      <w:pPr>
        <w:pStyle w:val="5"/>
        <w:widowControl w:val="0"/>
        <w:adjustRightInd w:val="0"/>
        <w:snapToGrid w:val="0"/>
        <w:spacing w:before="0" w:after="0" w:line="400" w:lineRule="exact"/>
        <w:ind w:firstLine="480"/>
        <w:rPr>
          <w:rFonts w:hint="eastAsia"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（1）具有</w:t>
      </w:r>
      <w:r>
        <w:rPr>
          <w:rFonts w:hint="eastAsia" w:ascii="仿宋_GB2312" w:hAnsi="仿宋_GB2312" w:eastAsia="仿宋_GB2312" w:cs="仿宋_GB2312"/>
          <w:color w:val="auto"/>
          <w:kern w:val="0"/>
          <w:sz w:val="24"/>
          <w:szCs w:val="24"/>
          <w:lang w:val="en-US"/>
        </w:rPr>
        <w:t>独立</w:t>
      </w:r>
      <w:r>
        <w:rPr>
          <w:rFonts w:hint="eastAsia" w:ascii="仿宋_GB2312" w:hAnsi="仿宋_GB2312" w:eastAsia="仿宋_GB2312" w:cs="仿宋_GB2312"/>
          <w:color w:val="auto"/>
          <w:sz w:val="24"/>
          <w:szCs w:val="24"/>
          <w:lang w:val="en-US"/>
        </w:rPr>
        <w:t>承担民事责任的能力；</w:t>
      </w:r>
    </w:p>
    <w:p w14:paraId="00C0FDC7">
      <w:pPr>
        <w:pStyle w:val="5"/>
        <w:widowControl w:val="0"/>
        <w:adjustRightInd w:val="0"/>
        <w:snapToGrid w:val="0"/>
        <w:spacing w:before="0" w:after="0" w:line="400" w:lineRule="exact"/>
        <w:ind w:firstLine="480"/>
        <w:rPr>
          <w:rFonts w:hint="eastAsia"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（2）具有良好的商业信誉和健全的财务会计制度；</w:t>
      </w:r>
    </w:p>
    <w:p w14:paraId="06D4707F">
      <w:pPr>
        <w:pStyle w:val="5"/>
        <w:widowControl w:val="0"/>
        <w:adjustRightInd w:val="0"/>
        <w:snapToGrid w:val="0"/>
        <w:spacing w:before="0" w:after="0" w:line="400" w:lineRule="exact"/>
        <w:ind w:firstLine="480"/>
        <w:rPr>
          <w:rFonts w:hint="eastAsia"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（3）具有履行合同所必需的设备和专业技术能力；</w:t>
      </w:r>
    </w:p>
    <w:p w14:paraId="1EEC6A44">
      <w:pPr>
        <w:pStyle w:val="5"/>
        <w:widowControl w:val="0"/>
        <w:adjustRightInd w:val="0"/>
        <w:snapToGrid w:val="0"/>
        <w:spacing w:before="0" w:after="0" w:line="400" w:lineRule="exact"/>
        <w:ind w:firstLine="480"/>
        <w:rPr>
          <w:rFonts w:hint="eastAsia"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（4）具有依法缴纳税收和社会保障资金的良好记录；</w:t>
      </w:r>
    </w:p>
    <w:p w14:paraId="6EB58589">
      <w:pPr>
        <w:pStyle w:val="5"/>
        <w:widowControl w:val="0"/>
        <w:adjustRightInd w:val="0"/>
        <w:snapToGrid w:val="0"/>
        <w:spacing w:before="0" w:after="0" w:line="400" w:lineRule="exact"/>
        <w:ind w:firstLine="480"/>
        <w:rPr>
          <w:rFonts w:hint="eastAsia"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（5）参加此项采购活动前三年内，在经营活动中没有重大违法记录；</w:t>
      </w:r>
    </w:p>
    <w:p w14:paraId="44D0BE43">
      <w:pPr>
        <w:pStyle w:val="5"/>
        <w:widowControl w:val="0"/>
        <w:adjustRightInd w:val="0"/>
        <w:snapToGrid w:val="0"/>
        <w:spacing w:before="0" w:after="0" w:line="400" w:lineRule="exact"/>
        <w:ind w:firstLine="480"/>
        <w:rPr>
          <w:rFonts w:hint="eastAsia"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6）本项目投标截止期前被“信用中国”网站列入失信被执行人和重大税收违法案件当事人名单的、被“中国政府采购网”网站列入政府采购严重违法失信行为记录名单（处罚期限尚未届满的），不得参与本项目的政府采购活动；</w:t>
      </w:r>
    </w:p>
    <w:p w14:paraId="171FD859">
      <w:pPr>
        <w:pStyle w:val="5"/>
        <w:widowControl w:val="0"/>
        <w:adjustRightInd w:val="0"/>
        <w:snapToGrid w:val="0"/>
        <w:spacing w:before="0" w:after="0" w:line="400" w:lineRule="exact"/>
        <w:ind w:firstLine="480"/>
        <w:rPr>
          <w:rFonts w:hint="eastAsia"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（7）法律、行政法规规定的其他条件；</w:t>
      </w:r>
    </w:p>
    <w:p w14:paraId="3BBB972A">
      <w:pPr>
        <w:pStyle w:val="5"/>
        <w:widowControl w:val="0"/>
        <w:adjustRightInd w:val="0"/>
        <w:snapToGrid w:val="0"/>
        <w:spacing w:before="0" w:after="0" w:line="400" w:lineRule="exact"/>
        <w:ind w:firstLine="480"/>
        <w:rPr>
          <w:rFonts w:hint="eastAsia"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（8）投标人按照招标公告的要求获取招标文件。</w:t>
      </w:r>
    </w:p>
    <w:p w14:paraId="26A2EF04">
      <w:pPr>
        <w:pStyle w:val="5"/>
        <w:widowControl w:val="0"/>
        <w:adjustRightInd w:val="0"/>
        <w:snapToGrid w:val="0"/>
        <w:spacing w:before="0" w:after="0" w:line="400" w:lineRule="exact"/>
        <w:ind w:firstLine="480"/>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3.本项目</w:t>
      </w:r>
      <w:r>
        <w:rPr>
          <w:rFonts w:hint="eastAsia" w:ascii="仿宋_GB2312" w:hAnsi="仿宋_GB2312" w:eastAsia="仿宋_GB2312" w:cs="仿宋_GB2312"/>
          <w:color w:val="auto"/>
          <w:sz w:val="24"/>
          <w:szCs w:val="24"/>
          <w:u w:val="single"/>
        </w:rPr>
        <w:t>不接受</w:t>
      </w:r>
      <w:r>
        <w:rPr>
          <w:rFonts w:hint="eastAsia" w:ascii="仿宋_GB2312" w:hAnsi="仿宋_GB2312" w:eastAsia="仿宋_GB2312" w:cs="仿宋_GB2312"/>
          <w:color w:val="auto"/>
          <w:sz w:val="24"/>
          <w:szCs w:val="24"/>
        </w:rPr>
        <w:t>联合体投标。</w:t>
      </w:r>
    </w:p>
    <w:p w14:paraId="53B82E3D">
      <w:pPr>
        <w:snapToGrid w:val="0"/>
        <w:spacing w:line="400" w:lineRule="exact"/>
        <w:ind w:firstLine="482" w:firstLineChars="200"/>
        <w:rPr>
          <w:rFonts w:hint="eastAsia" w:ascii="仿宋_GB2312" w:hAnsi="仿宋_GB2312" w:eastAsia="仿宋_GB2312" w:cs="仿宋_GB2312"/>
          <w:b/>
          <w:bCs/>
        </w:rPr>
      </w:pPr>
      <w:r>
        <w:rPr>
          <w:rFonts w:hint="eastAsia" w:ascii="仿宋_GB2312" w:hAnsi="仿宋_GB2312" w:eastAsia="仿宋_GB2312" w:cs="仿宋_GB2312"/>
          <w:b/>
          <w:bCs/>
        </w:rPr>
        <w:t>七、招标文件获取时间、地点和要求</w:t>
      </w:r>
    </w:p>
    <w:p w14:paraId="5BD2C66E">
      <w:pPr>
        <w:snapToGrid w:val="0"/>
        <w:spacing w:line="400" w:lineRule="exact"/>
        <w:ind w:firstLine="480" w:firstLineChars="200"/>
        <w:rPr>
          <w:rFonts w:hint="eastAsia" w:ascii="仿宋_GB2312" w:hAnsi="仿宋_GB2312" w:eastAsia="仿宋_GB2312" w:cs="仿宋_GB2312"/>
        </w:rPr>
      </w:pPr>
      <w:r>
        <w:rPr>
          <w:rFonts w:hint="eastAsia" w:ascii="仿宋_GB2312" w:hAnsi="仿宋_GB2312" w:eastAsia="仿宋_GB2312" w:cs="仿宋_GB2312"/>
        </w:rPr>
        <w:t>1.获取时间：自</w:t>
      </w:r>
      <w:r>
        <w:rPr>
          <w:rFonts w:hint="eastAsia" w:ascii="仿宋_GB2312" w:hAnsi="仿宋_GB2312" w:eastAsia="仿宋_GB2312" w:cs="仿宋_GB2312"/>
          <w:u w:val="single"/>
        </w:rPr>
        <w:t>2026</w:t>
      </w:r>
      <w:r>
        <w:rPr>
          <w:rFonts w:hint="eastAsia" w:ascii="仿宋_GB2312" w:hAnsi="仿宋_GB2312" w:eastAsia="仿宋_GB2312" w:cs="仿宋_GB2312"/>
        </w:rPr>
        <w:t>年</w:t>
      </w:r>
      <w:r>
        <w:rPr>
          <w:rFonts w:hint="eastAsia" w:ascii="仿宋_GB2312" w:hAnsi="仿宋_GB2312" w:eastAsia="仿宋_GB2312" w:cs="仿宋_GB2312"/>
          <w:u w:val="single"/>
          <w:lang w:val="en-US" w:eastAsia="zh-CN"/>
        </w:rPr>
        <w:t>10</w:t>
      </w:r>
      <w:r>
        <w:rPr>
          <w:rFonts w:hint="eastAsia" w:ascii="仿宋_GB2312" w:hAnsi="仿宋_GB2312" w:eastAsia="仿宋_GB2312" w:cs="仿宋_GB2312"/>
        </w:rPr>
        <w:t>月</w:t>
      </w:r>
      <w:r>
        <w:rPr>
          <w:rFonts w:hint="eastAsia" w:ascii="仿宋_GB2312" w:hAnsi="仿宋_GB2312" w:eastAsia="仿宋_GB2312" w:cs="仿宋_GB2312"/>
          <w:u w:val="single"/>
        </w:rPr>
        <w:t xml:space="preserve"> </w:t>
      </w:r>
      <w:r>
        <w:rPr>
          <w:rFonts w:hint="eastAsia" w:ascii="仿宋_GB2312" w:hAnsi="仿宋_GB2312" w:eastAsia="仿宋_GB2312" w:cs="仿宋_GB2312"/>
          <w:u w:val="single"/>
          <w:lang w:val="en-US" w:eastAsia="zh-CN"/>
        </w:rPr>
        <w:t>10</w:t>
      </w:r>
      <w:r>
        <w:rPr>
          <w:rFonts w:hint="eastAsia" w:ascii="仿宋_GB2312" w:hAnsi="仿宋_GB2312" w:eastAsia="仿宋_GB2312" w:cs="仿宋_GB2312"/>
          <w:u w:val="single"/>
        </w:rPr>
        <w:t xml:space="preserve"> </w:t>
      </w:r>
      <w:r>
        <w:rPr>
          <w:rFonts w:hint="eastAsia" w:ascii="仿宋_GB2312" w:hAnsi="仿宋_GB2312" w:eastAsia="仿宋_GB2312" w:cs="仿宋_GB2312"/>
        </w:rPr>
        <w:t>日起至</w:t>
      </w:r>
      <w:r>
        <w:rPr>
          <w:rFonts w:hint="eastAsia" w:ascii="仿宋_GB2312" w:hAnsi="仿宋_GB2312" w:eastAsia="仿宋_GB2312" w:cs="仿宋_GB2312"/>
          <w:u w:val="single"/>
        </w:rPr>
        <w:t>2026</w:t>
      </w:r>
      <w:r>
        <w:rPr>
          <w:rFonts w:hint="eastAsia" w:ascii="仿宋_GB2312" w:hAnsi="仿宋_GB2312" w:eastAsia="仿宋_GB2312" w:cs="仿宋_GB2312"/>
        </w:rPr>
        <w:t>年</w:t>
      </w:r>
      <w:r>
        <w:rPr>
          <w:rFonts w:hint="eastAsia" w:ascii="仿宋_GB2312" w:hAnsi="仿宋_GB2312" w:eastAsia="仿宋_GB2312" w:cs="仿宋_GB2312"/>
          <w:u w:val="single"/>
        </w:rPr>
        <w:t xml:space="preserve"> </w:t>
      </w:r>
      <w:r>
        <w:rPr>
          <w:rFonts w:hint="eastAsia" w:ascii="仿宋_GB2312" w:hAnsi="仿宋_GB2312" w:eastAsia="仿宋_GB2312" w:cs="仿宋_GB2312"/>
          <w:u w:val="single"/>
          <w:lang w:val="en-US" w:eastAsia="zh-CN"/>
        </w:rPr>
        <w:t xml:space="preserve">10 </w:t>
      </w:r>
      <w:r>
        <w:rPr>
          <w:rFonts w:hint="eastAsia" w:ascii="仿宋_GB2312" w:hAnsi="仿宋_GB2312" w:eastAsia="仿宋_GB2312" w:cs="仿宋_GB2312"/>
        </w:rPr>
        <w:t>月</w:t>
      </w:r>
      <w:r>
        <w:rPr>
          <w:rFonts w:hint="eastAsia" w:ascii="仿宋_GB2312" w:hAnsi="仿宋_GB2312" w:eastAsia="仿宋_GB2312" w:cs="仿宋_GB2312"/>
          <w:u w:val="single"/>
        </w:rPr>
        <w:t xml:space="preserve"> </w:t>
      </w:r>
      <w:r>
        <w:rPr>
          <w:rFonts w:hint="eastAsia" w:ascii="仿宋_GB2312" w:hAnsi="仿宋_GB2312" w:eastAsia="仿宋_GB2312" w:cs="仿宋_GB2312"/>
          <w:u w:val="single"/>
          <w:lang w:val="en-US" w:eastAsia="zh-CN"/>
        </w:rPr>
        <w:t>15</w:t>
      </w:r>
      <w:r>
        <w:rPr>
          <w:rFonts w:hint="eastAsia" w:ascii="仿宋_GB2312" w:hAnsi="仿宋_GB2312" w:eastAsia="仿宋_GB2312" w:cs="仿宋_GB2312"/>
          <w:u w:val="single"/>
        </w:rPr>
        <w:t xml:space="preserve"> </w:t>
      </w:r>
      <w:r>
        <w:rPr>
          <w:rFonts w:hint="eastAsia" w:ascii="仿宋_GB2312" w:hAnsi="仿宋_GB2312" w:eastAsia="仿宋_GB2312" w:cs="仿宋_GB2312"/>
        </w:rPr>
        <w:t>日（上午</w:t>
      </w:r>
      <w:r>
        <w:rPr>
          <w:rFonts w:hint="eastAsia" w:ascii="仿宋_GB2312" w:hAnsi="仿宋_GB2312" w:eastAsia="仿宋_GB2312" w:cs="仿宋_GB2312"/>
          <w:u w:val="single"/>
        </w:rPr>
        <w:t xml:space="preserve"> 9 </w:t>
      </w:r>
      <w:r>
        <w:rPr>
          <w:rFonts w:hint="eastAsia" w:ascii="仿宋_GB2312" w:hAnsi="仿宋_GB2312" w:eastAsia="仿宋_GB2312" w:cs="仿宋_GB2312"/>
        </w:rPr>
        <w:t>时至</w:t>
      </w:r>
      <w:r>
        <w:rPr>
          <w:rFonts w:hint="eastAsia" w:ascii="仿宋_GB2312" w:hAnsi="仿宋_GB2312" w:eastAsia="仿宋_GB2312" w:cs="仿宋_GB2312"/>
          <w:u w:val="single"/>
        </w:rPr>
        <w:t xml:space="preserve"> 12 </w:t>
      </w:r>
      <w:r>
        <w:rPr>
          <w:rFonts w:hint="eastAsia" w:ascii="仿宋_GB2312" w:hAnsi="仿宋_GB2312" w:eastAsia="仿宋_GB2312" w:cs="仿宋_GB2312"/>
        </w:rPr>
        <w:t>时，下午</w:t>
      </w:r>
      <w:r>
        <w:rPr>
          <w:rFonts w:hint="eastAsia" w:ascii="仿宋_GB2312" w:hAnsi="仿宋_GB2312" w:eastAsia="仿宋_GB2312" w:cs="仿宋_GB2312"/>
          <w:u w:val="single"/>
        </w:rPr>
        <w:t xml:space="preserve"> 12 </w:t>
      </w:r>
      <w:r>
        <w:rPr>
          <w:rFonts w:hint="eastAsia" w:ascii="仿宋_GB2312" w:hAnsi="仿宋_GB2312" w:eastAsia="仿宋_GB2312" w:cs="仿宋_GB2312"/>
        </w:rPr>
        <w:t>时至</w:t>
      </w:r>
      <w:r>
        <w:rPr>
          <w:rFonts w:hint="eastAsia" w:ascii="仿宋_GB2312" w:hAnsi="仿宋_GB2312" w:eastAsia="仿宋_GB2312" w:cs="仿宋_GB2312"/>
          <w:u w:val="single"/>
        </w:rPr>
        <w:t xml:space="preserve"> 17 </w:t>
      </w:r>
      <w:r>
        <w:rPr>
          <w:rFonts w:hint="eastAsia" w:ascii="仿宋_GB2312" w:hAnsi="仿宋_GB2312" w:eastAsia="仿宋_GB2312" w:cs="仿宋_GB2312"/>
        </w:rPr>
        <w:t>时）。</w:t>
      </w:r>
    </w:p>
    <w:p w14:paraId="401355DC">
      <w:pPr>
        <w:snapToGrid w:val="0"/>
        <w:spacing w:line="400" w:lineRule="exact"/>
        <w:ind w:firstLine="480" w:firstLineChars="200"/>
        <w:rPr>
          <w:rFonts w:hint="eastAsia" w:ascii="仿宋_GB2312" w:hAnsi="仿宋_GB2312" w:eastAsia="仿宋_GB2312" w:cs="仿宋_GB2312"/>
          <w:u w:val="single"/>
        </w:rPr>
      </w:pPr>
      <w:r>
        <w:rPr>
          <w:rFonts w:hint="eastAsia" w:ascii="仿宋_GB2312" w:hAnsi="仿宋_GB2312" w:eastAsia="仿宋_GB2312" w:cs="仿宋_GB2312"/>
        </w:rPr>
        <w:t>2.获取地点：</w:t>
      </w:r>
      <w:r>
        <w:rPr>
          <w:rFonts w:hint="eastAsia" w:ascii="仿宋_GB2312" w:hAnsi="仿宋_GB2312" w:eastAsia="仿宋_GB2312" w:cs="仿宋_GB2312"/>
          <w:u w:val="single"/>
        </w:rPr>
        <w:t>北京市朝阳区慧忠路5号远大中心B座20层</w:t>
      </w:r>
    </w:p>
    <w:p w14:paraId="40D1A1FA">
      <w:pPr>
        <w:snapToGrid w:val="0"/>
        <w:spacing w:line="400" w:lineRule="exact"/>
        <w:ind w:firstLine="480" w:firstLineChars="200"/>
        <w:rPr>
          <w:rFonts w:hint="eastAsia" w:ascii="仿宋_GB2312" w:hAnsi="仿宋_GB2312" w:eastAsia="仿宋_GB2312" w:cs="仿宋_GB2312"/>
        </w:rPr>
      </w:pPr>
      <w:r>
        <w:rPr>
          <w:rFonts w:hint="eastAsia" w:ascii="仿宋_GB2312" w:hAnsi="仿宋_GB2312" w:eastAsia="仿宋_GB2312" w:cs="仿宋_GB2312"/>
        </w:rPr>
        <w:t>3.招标文件售价：人民币</w:t>
      </w:r>
      <w:r>
        <w:rPr>
          <w:rFonts w:hint="eastAsia" w:ascii="仿宋_GB2312" w:hAnsi="仿宋_GB2312" w:eastAsia="仿宋_GB2312" w:cs="仿宋_GB2312"/>
          <w:u w:val="single"/>
        </w:rPr>
        <w:t>600</w:t>
      </w:r>
      <w:r>
        <w:rPr>
          <w:rFonts w:hint="eastAsia" w:ascii="仿宋_GB2312" w:hAnsi="仿宋_GB2312" w:eastAsia="仿宋_GB2312" w:cs="仿宋_GB2312"/>
        </w:rPr>
        <w:t>元/</w:t>
      </w:r>
      <w:r>
        <w:rPr>
          <w:rFonts w:hint="eastAsia" w:ascii="仿宋_GB2312" w:hAnsi="仿宋_GB2312" w:eastAsia="仿宋_GB2312" w:cs="仿宋_GB2312"/>
          <w:u w:val="single"/>
        </w:rPr>
        <w:t>本（包）</w:t>
      </w:r>
      <w:r>
        <w:rPr>
          <w:rFonts w:hint="eastAsia" w:ascii="仿宋_GB2312" w:hAnsi="仿宋_GB2312" w:eastAsia="仿宋_GB2312" w:cs="仿宋_GB2312"/>
        </w:rPr>
        <w:t>，售后不退。若邮购，须加付人民币</w:t>
      </w:r>
      <w:r>
        <w:rPr>
          <w:rFonts w:hint="eastAsia" w:ascii="仿宋_GB2312" w:hAnsi="仿宋_GB2312" w:eastAsia="仿宋_GB2312" w:cs="仿宋_GB2312"/>
          <w:u w:val="single"/>
        </w:rPr>
        <w:t>50</w:t>
      </w:r>
      <w:r>
        <w:rPr>
          <w:rFonts w:hint="eastAsia" w:ascii="仿宋_GB2312" w:hAnsi="仿宋_GB2312" w:eastAsia="仿宋_GB2312" w:cs="仿宋_GB2312"/>
        </w:rPr>
        <w:t>元。</w:t>
      </w:r>
    </w:p>
    <w:p w14:paraId="453FD17B">
      <w:pPr>
        <w:snapToGrid w:val="0"/>
        <w:spacing w:line="400" w:lineRule="exact"/>
        <w:ind w:firstLine="482" w:firstLineChars="200"/>
        <w:rPr>
          <w:rFonts w:hint="eastAsia" w:ascii="仿宋_GB2312" w:hAnsi="仿宋_GB2312" w:eastAsia="仿宋_GB2312" w:cs="仿宋_GB2312"/>
          <w:b/>
          <w:bCs/>
        </w:rPr>
      </w:pPr>
      <w:r>
        <w:rPr>
          <w:rFonts w:hint="eastAsia" w:ascii="仿宋_GB2312" w:hAnsi="仿宋_GB2312" w:eastAsia="仿宋_GB2312" w:cs="仿宋_GB2312"/>
          <w:b/>
          <w:bCs/>
        </w:rPr>
        <w:t>八、接受投标时间、投标截止时间及开标时间</w:t>
      </w:r>
    </w:p>
    <w:p w14:paraId="3C543779">
      <w:pPr>
        <w:snapToGrid w:val="0"/>
        <w:spacing w:line="400" w:lineRule="exact"/>
        <w:ind w:firstLine="480" w:firstLineChars="200"/>
        <w:rPr>
          <w:rFonts w:hint="eastAsia" w:ascii="仿宋_GB2312" w:hAnsi="仿宋_GB2312" w:eastAsia="仿宋_GB2312" w:cs="仿宋_GB2312"/>
        </w:rPr>
      </w:pPr>
      <w:r>
        <w:rPr>
          <w:rFonts w:hint="eastAsia" w:ascii="仿宋_GB2312" w:hAnsi="仿宋_GB2312" w:eastAsia="仿宋_GB2312" w:cs="仿宋_GB2312"/>
        </w:rPr>
        <w:t>1.投标截止时间：</w:t>
      </w:r>
      <w:r>
        <w:rPr>
          <w:rFonts w:hint="eastAsia" w:ascii="仿宋_GB2312" w:hAnsi="仿宋_GB2312" w:eastAsia="仿宋_GB2312" w:cs="仿宋_GB2312"/>
          <w:u w:val="single"/>
        </w:rPr>
        <w:t>2026</w:t>
      </w:r>
      <w:r>
        <w:rPr>
          <w:rFonts w:hint="eastAsia" w:ascii="仿宋_GB2312" w:hAnsi="仿宋_GB2312" w:eastAsia="仿宋_GB2312" w:cs="仿宋_GB2312"/>
        </w:rPr>
        <w:t>年</w:t>
      </w:r>
      <w:r>
        <w:rPr>
          <w:rFonts w:hint="eastAsia" w:ascii="仿宋_GB2312" w:hAnsi="仿宋_GB2312" w:eastAsia="仿宋_GB2312" w:cs="仿宋_GB2312"/>
          <w:u w:val="single"/>
        </w:rPr>
        <w:t xml:space="preserve"> 10 </w:t>
      </w:r>
      <w:r>
        <w:rPr>
          <w:rFonts w:hint="eastAsia" w:ascii="仿宋_GB2312" w:hAnsi="仿宋_GB2312" w:eastAsia="仿宋_GB2312" w:cs="仿宋_GB2312"/>
        </w:rPr>
        <w:t>月</w:t>
      </w:r>
      <w:r>
        <w:rPr>
          <w:rFonts w:hint="eastAsia" w:ascii="仿宋_GB2312" w:hAnsi="仿宋_GB2312" w:eastAsia="仿宋_GB2312" w:cs="仿宋_GB2312"/>
          <w:u w:val="single"/>
        </w:rPr>
        <w:t xml:space="preserve"> </w:t>
      </w:r>
      <w:r>
        <w:rPr>
          <w:rFonts w:hint="eastAsia" w:ascii="仿宋_GB2312" w:hAnsi="仿宋_GB2312" w:eastAsia="仿宋_GB2312" w:cs="仿宋_GB2312"/>
          <w:u w:val="single"/>
          <w:lang w:val="en-US" w:eastAsia="zh-CN"/>
        </w:rPr>
        <w:t>30</w:t>
      </w:r>
      <w:r>
        <w:rPr>
          <w:rFonts w:hint="eastAsia" w:ascii="仿宋_GB2312" w:hAnsi="仿宋_GB2312" w:eastAsia="仿宋_GB2312" w:cs="仿宋_GB2312"/>
          <w:u w:val="single"/>
        </w:rPr>
        <w:t xml:space="preserve"> </w:t>
      </w:r>
      <w:r>
        <w:rPr>
          <w:rFonts w:hint="eastAsia" w:ascii="仿宋_GB2312" w:hAnsi="仿宋_GB2312" w:eastAsia="仿宋_GB2312" w:cs="仿宋_GB2312"/>
        </w:rPr>
        <w:t>日</w:t>
      </w:r>
      <w:r>
        <w:rPr>
          <w:rFonts w:hint="eastAsia" w:ascii="仿宋_GB2312" w:hAnsi="仿宋_GB2312" w:eastAsia="仿宋_GB2312" w:cs="仿宋_GB2312"/>
          <w:u w:val="single"/>
        </w:rPr>
        <w:t xml:space="preserve"> 13:30 </w:t>
      </w:r>
      <w:r>
        <w:rPr>
          <w:rFonts w:hint="eastAsia" w:ascii="仿宋_GB2312" w:hAnsi="仿宋_GB2312" w:eastAsia="仿宋_GB2312" w:cs="仿宋_GB2312"/>
        </w:rPr>
        <w:t>时（北京时间）</w:t>
      </w:r>
    </w:p>
    <w:p w14:paraId="05E0E3FE">
      <w:pPr>
        <w:snapToGrid w:val="0"/>
        <w:spacing w:line="400" w:lineRule="exact"/>
        <w:ind w:firstLine="480" w:firstLineChars="200"/>
        <w:rPr>
          <w:rFonts w:hint="eastAsia" w:ascii="仿宋_GB2312" w:hAnsi="仿宋_GB2312" w:eastAsia="仿宋_GB2312" w:cs="仿宋_GB2312"/>
        </w:rPr>
      </w:pPr>
      <w:r>
        <w:rPr>
          <w:rFonts w:hint="eastAsia" w:ascii="仿宋_GB2312" w:hAnsi="仿宋_GB2312" w:eastAsia="仿宋_GB2312" w:cs="仿宋_GB2312"/>
        </w:rPr>
        <w:t>2.投标截止时间后送达的投标文件将被拒收，在规定时间内所提交的投标文件未按照招标文件要求密封的也将被拒收。</w:t>
      </w:r>
    </w:p>
    <w:p w14:paraId="1F97423F">
      <w:pPr>
        <w:snapToGrid w:val="0"/>
        <w:spacing w:line="400" w:lineRule="exact"/>
        <w:ind w:firstLine="480" w:firstLineChars="200"/>
        <w:rPr>
          <w:rFonts w:hint="eastAsia" w:ascii="仿宋_GB2312" w:hAnsi="仿宋_GB2312" w:eastAsia="仿宋_GB2312" w:cs="仿宋_GB2312"/>
        </w:rPr>
      </w:pPr>
      <w:r>
        <w:rPr>
          <w:rFonts w:hint="eastAsia" w:ascii="仿宋_GB2312" w:hAnsi="仿宋_GB2312" w:eastAsia="仿宋_GB2312" w:cs="仿宋_GB2312"/>
        </w:rPr>
        <w:t>3.开标时间：</w:t>
      </w:r>
      <w:r>
        <w:rPr>
          <w:rFonts w:hint="eastAsia" w:ascii="仿宋_GB2312" w:hAnsi="仿宋_GB2312" w:eastAsia="仿宋_GB2312" w:cs="仿宋_GB2312"/>
          <w:u w:val="single"/>
        </w:rPr>
        <w:t>2026</w:t>
      </w:r>
      <w:r>
        <w:rPr>
          <w:rFonts w:hint="eastAsia" w:ascii="仿宋_GB2312" w:hAnsi="仿宋_GB2312" w:eastAsia="仿宋_GB2312" w:cs="仿宋_GB2312"/>
        </w:rPr>
        <w:t>年</w:t>
      </w:r>
      <w:r>
        <w:rPr>
          <w:rFonts w:hint="eastAsia" w:ascii="仿宋_GB2312" w:hAnsi="仿宋_GB2312" w:eastAsia="仿宋_GB2312" w:cs="仿宋_GB2312"/>
          <w:u w:val="single"/>
        </w:rPr>
        <w:t xml:space="preserve"> 10 </w:t>
      </w:r>
      <w:r>
        <w:rPr>
          <w:rFonts w:hint="eastAsia" w:ascii="仿宋_GB2312" w:hAnsi="仿宋_GB2312" w:eastAsia="仿宋_GB2312" w:cs="仿宋_GB2312"/>
        </w:rPr>
        <w:t>月</w:t>
      </w:r>
      <w:r>
        <w:rPr>
          <w:rFonts w:hint="eastAsia" w:ascii="仿宋_GB2312" w:hAnsi="仿宋_GB2312" w:eastAsia="仿宋_GB2312" w:cs="仿宋_GB2312"/>
          <w:u w:val="single"/>
        </w:rPr>
        <w:t xml:space="preserve"> </w:t>
      </w:r>
      <w:bookmarkStart w:id="0" w:name="_GoBack"/>
      <w:bookmarkEnd w:id="0"/>
      <w:r>
        <w:rPr>
          <w:rFonts w:hint="eastAsia" w:ascii="仿宋_GB2312" w:hAnsi="仿宋_GB2312" w:eastAsia="仿宋_GB2312" w:cs="仿宋_GB2312"/>
          <w:u w:val="single"/>
          <w:lang w:val="en-US" w:eastAsia="zh-CN"/>
        </w:rPr>
        <w:t>30</w:t>
      </w:r>
      <w:r>
        <w:rPr>
          <w:rFonts w:hint="eastAsia" w:ascii="仿宋_GB2312" w:hAnsi="仿宋_GB2312" w:eastAsia="仿宋_GB2312" w:cs="仿宋_GB2312"/>
          <w:u w:val="single"/>
        </w:rPr>
        <w:t xml:space="preserve"> </w:t>
      </w:r>
      <w:r>
        <w:rPr>
          <w:rFonts w:hint="eastAsia" w:ascii="仿宋_GB2312" w:hAnsi="仿宋_GB2312" w:eastAsia="仿宋_GB2312" w:cs="仿宋_GB2312"/>
        </w:rPr>
        <w:t>日</w:t>
      </w:r>
      <w:r>
        <w:rPr>
          <w:rFonts w:hint="eastAsia" w:ascii="仿宋_GB2312" w:hAnsi="仿宋_GB2312" w:eastAsia="仿宋_GB2312" w:cs="仿宋_GB2312"/>
          <w:u w:val="single"/>
        </w:rPr>
        <w:t xml:space="preserve"> 13:30 </w:t>
      </w:r>
      <w:r>
        <w:rPr>
          <w:rFonts w:hint="eastAsia" w:ascii="仿宋_GB2312" w:hAnsi="仿宋_GB2312" w:eastAsia="仿宋_GB2312" w:cs="仿宋_GB2312"/>
        </w:rPr>
        <w:t>时（北京时间）</w:t>
      </w:r>
    </w:p>
    <w:p w14:paraId="08D51C7E">
      <w:pPr>
        <w:snapToGrid w:val="0"/>
        <w:spacing w:line="400" w:lineRule="exact"/>
        <w:ind w:firstLine="482" w:firstLineChars="200"/>
        <w:rPr>
          <w:rFonts w:hint="eastAsia" w:ascii="仿宋_GB2312" w:hAnsi="仿宋_GB2312" w:eastAsia="仿宋_GB2312" w:cs="仿宋_GB2312"/>
          <w:b/>
          <w:bCs/>
        </w:rPr>
      </w:pPr>
      <w:r>
        <w:rPr>
          <w:rFonts w:hint="eastAsia" w:ascii="仿宋_GB2312" w:hAnsi="仿宋_GB2312" w:eastAsia="仿宋_GB2312" w:cs="仿宋_GB2312"/>
          <w:b/>
          <w:bCs/>
        </w:rPr>
        <w:t>九、投标地点及开标地点</w:t>
      </w:r>
    </w:p>
    <w:p w14:paraId="72B2CAB0">
      <w:pPr>
        <w:snapToGrid w:val="0"/>
        <w:spacing w:line="400" w:lineRule="exact"/>
        <w:ind w:firstLine="480" w:firstLineChars="200"/>
        <w:rPr>
          <w:rFonts w:hint="eastAsia" w:ascii="仿宋_GB2312" w:hAnsi="仿宋_GB2312" w:eastAsia="仿宋_GB2312" w:cs="仿宋_GB2312"/>
          <w:bCs/>
        </w:rPr>
      </w:pPr>
      <w:r>
        <w:rPr>
          <w:rFonts w:hint="eastAsia" w:ascii="仿宋_GB2312" w:hAnsi="仿宋_GB2312" w:eastAsia="仿宋_GB2312" w:cs="仿宋_GB2312"/>
          <w:bCs/>
        </w:rPr>
        <w:t>1.投标地点：</w:t>
      </w:r>
      <w:r>
        <w:rPr>
          <w:rFonts w:hint="eastAsia" w:ascii="仿宋_GB2312" w:hAnsi="仿宋_GB2312" w:eastAsia="仿宋_GB2312" w:cs="仿宋_GB2312"/>
        </w:rPr>
        <w:t>北京市朝阳区慧忠路5号远大中心B座20层第</w:t>
      </w:r>
      <w:r>
        <w:rPr>
          <w:rFonts w:hint="eastAsia" w:ascii="仿宋_GB2312" w:hAnsi="仿宋_GB2312" w:eastAsia="仿宋_GB2312" w:cs="仿宋_GB2312"/>
          <w:lang w:val="en-US" w:eastAsia="zh-CN"/>
        </w:rPr>
        <w:t>七</w:t>
      </w:r>
      <w:r>
        <w:rPr>
          <w:rFonts w:hint="eastAsia" w:ascii="仿宋_GB2312" w:hAnsi="仿宋_GB2312" w:eastAsia="仿宋_GB2312" w:cs="仿宋_GB2312"/>
        </w:rPr>
        <w:t>会议室</w:t>
      </w:r>
    </w:p>
    <w:p w14:paraId="5016B5A0">
      <w:pPr>
        <w:snapToGrid w:val="0"/>
        <w:spacing w:line="400" w:lineRule="exact"/>
        <w:ind w:firstLine="480" w:firstLineChars="200"/>
        <w:rPr>
          <w:rFonts w:hint="eastAsia" w:ascii="仿宋_GB2312" w:hAnsi="仿宋_GB2312" w:eastAsia="仿宋_GB2312" w:cs="仿宋_GB2312"/>
        </w:rPr>
      </w:pPr>
      <w:r>
        <w:rPr>
          <w:rFonts w:hint="eastAsia" w:ascii="仿宋_GB2312" w:hAnsi="仿宋_GB2312" w:eastAsia="仿宋_GB2312" w:cs="仿宋_GB2312"/>
          <w:bCs/>
        </w:rPr>
        <w:t>2.开标地点：</w:t>
      </w:r>
      <w:r>
        <w:rPr>
          <w:rFonts w:hint="eastAsia" w:ascii="仿宋_GB2312" w:hAnsi="仿宋_GB2312" w:eastAsia="仿宋_GB2312" w:cs="仿宋_GB2312"/>
        </w:rPr>
        <w:t>北京市朝阳区慧忠路5号远大中心B座2</w:t>
      </w:r>
      <w:r>
        <w:rPr>
          <w:rFonts w:hint="eastAsia" w:ascii="仿宋_GB2312" w:hAnsi="仿宋_GB2312" w:eastAsia="仿宋_GB2312" w:cs="仿宋_GB2312"/>
          <w:lang w:val="en-US" w:eastAsia="zh-CN"/>
        </w:rPr>
        <w:t>2</w:t>
      </w:r>
      <w:r>
        <w:rPr>
          <w:rFonts w:hint="eastAsia" w:ascii="仿宋_GB2312" w:hAnsi="仿宋_GB2312" w:eastAsia="仿宋_GB2312" w:cs="仿宋_GB2312"/>
        </w:rPr>
        <w:t>层第</w:t>
      </w:r>
      <w:r>
        <w:rPr>
          <w:rFonts w:hint="eastAsia" w:ascii="仿宋_GB2312" w:hAnsi="仿宋_GB2312" w:eastAsia="仿宋_GB2312" w:cs="仿宋_GB2312"/>
          <w:lang w:val="en-US" w:eastAsia="zh-CN"/>
        </w:rPr>
        <w:t>七</w:t>
      </w:r>
      <w:r>
        <w:rPr>
          <w:rFonts w:hint="eastAsia" w:ascii="仿宋_GB2312" w:hAnsi="仿宋_GB2312" w:eastAsia="仿宋_GB2312" w:cs="仿宋_GB2312"/>
        </w:rPr>
        <w:t>会议室</w:t>
      </w:r>
    </w:p>
    <w:p w14:paraId="1242A65A">
      <w:pPr>
        <w:snapToGrid w:val="0"/>
        <w:spacing w:line="400" w:lineRule="exact"/>
        <w:ind w:firstLine="480" w:firstLineChars="200"/>
        <w:rPr>
          <w:rFonts w:hint="eastAsia" w:ascii="仿宋_GB2312" w:hAnsi="仿宋_GB2312" w:eastAsia="仿宋_GB2312" w:cs="仿宋_GB2312"/>
        </w:rPr>
      </w:pPr>
      <w:r>
        <w:rPr>
          <w:rFonts w:hint="eastAsia" w:ascii="仿宋_GB2312" w:hAnsi="仿宋_GB2312" w:eastAsia="仿宋_GB2312" w:cs="仿宋_GB2312"/>
        </w:rPr>
        <w:t>3.届时请投标人的法定代表人或其授权的投标人代表出席开标仪式。</w:t>
      </w:r>
    </w:p>
    <w:p w14:paraId="21F47B67">
      <w:pPr>
        <w:snapToGrid w:val="0"/>
        <w:spacing w:line="400" w:lineRule="exact"/>
        <w:ind w:firstLine="482" w:firstLineChars="200"/>
        <w:rPr>
          <w:rFonts w:hint="eastAsia" w:ascii="仿宋_GB2312" w:hAnsi="仿宋_GB2312" w:eastAsia="仿宋_GB2312" w:cs="仿宋_GB2312"/>
          <w:b/>
          <w:bCs/>
        </w:rPr>
      </w:pPr>
      <w:r>
        <w:rPr>
          <w:rFonts w:hint="eastAsia" w:ascii="仿宋_GB2312" w:hAnsi="仿宋_GB2312" w:eastAsia="仿宋_GB2312" w:cs="仿宋_GB2312"/>
          <w:b/>
          <w:bCs/>
        </w:rPr>
        <w:t>十、采购人、采购代理机构、最终用户信息</w:t>
      </w:r>
    </w:p>
    <w:p w14:paraId="3B2ED471">
      <w:pPr>
        <w:snapToGrid w:val="0"/>
        <w:spacing w:line="400" w:lineRule="exact"/>
        <w:ind w:firstLine="480" w:firstLineChars="200"/>
        <w:rPr>
          <w:rFonts w:hint="eastAsia" w:ascii="仿宋_GB2312" w:hAnsi="仿宋_GB2312" w:eastAsia="仿宋_GB2312" w:cs="仿宋_GB2312"/>
        </w:rPr>
      </w:pPr>
      <w:r>
        <w:rPr>
          <w:rFonts w:hint="eastAsia" w:ascii="仿宋_GB2312" w:hAnsi="仿宋_GB2312" w:eastAsia="仿宋_GB2312" w:cs="仿宋_GB2312"/>
        </w:rPr>
        <w:t>1.采购人信息</w:t>
      </w:r>
    </w:p>
    <w:p w14:paraId="0E98CB78">
      <w:pPr>
        <w:snapToGrid w:val="0"/>
        <w:spacing w:line="400" w:lineRule="exact"/>
        <w:ind w:firstLine="480" w:firstLineChars="200"/>
        <w:rPr>
          <w:rFonts w:hint="eastAsia" w:ascii="仿宋_GB2312" w:hAnsi="仿宋_GB2312" w:eastAsia="仿宋_GB2312" w:cs="仿宋_GB2312"/>
        </w:rPr>
      </w:pPr>
      <w:r>
        <w:rPr>
          <w:rFonts w:hint="eastAsia" w:ascii="仿宋_GB2312" w:hAnsi="仿宋_GB2312" w:eastAsia="仿宋_GB2312" w:cs="仿宋_GB2312"/>
        </w:rPr>
        <w:t>（1）采购人名称：全国学生资助管理中心</w:t>
      </w:r>
    </w:p>
    <w:p w14:paraId="16C27AF6">
      <w:pPr>
        <w:snapToGrid w:val="0"/>
        <w:spacing w:line="400" w:lineRule="exact"/>
        <w:ind w:firstLine="480" w:firstLineChars="200"/>
        <w:rPr>
          <w:rFonts w:hint="eastAsia" w:ascii="仿宋_GB2312" w:hAnsi="仿宋_GB2312" w:eastAsia="仿宋_GB2312" w:cs="仿宋_GB2312"/>
        </w:rPr>
      </w:pPr>
      <w:r>
        <w:rPr>
          <w:rFonts w:hint="eastAsia" w:ascii="仿宋_GB2312" w:hAnsi="仿宋_GB2312" w:eastAsia="仿宋_GB2312" w:cs="仿宋_GB2312"/>
        </w:rPr>
        <w:t>（2）采购人地址：北京市海淀区西直门北大街32号枫蓝国际中心写字楼B座1635</w:t>
      </w:r>
    </w:p>
    <w:p w14:paraId="3DF3E3F8">
      <w:pPr>
        <w:snapToGrid w:val="0"/>
        <w:spacing w:line="400" w:lineRule="exact"/>
        <w:ind w:firstLine="480" w:firstLineChars="200"/>
        <w:rPr>
          <w:rFonts w:hint="eastAsia" w:ascii="仿宋_GB2312" w:hAnsi="仿宋_GB2312" w:eastAsia="仿宋_GB2312" w:cs="仿宋_GB2312"/>
        </w:rPr>
      </w:pPr>
      <w:r>
        <w:rPr>
          <w:rFonts w:hint="eastAsia" w:ascii="仿宋_GB2312" w:hAnsi="仿宋_GB2312" w:eastAsia="仿宋_GB2312" w:cs="仿宋_GB2312"/>
        </w:rPr>
        <w:t>（3）联系人：孙老师</w:t>
      </w:r>
    </w:p>
    <w:p w14:paraId="507D6833">
      <w:pPr>
        <w:snapToGrid w:val="0"/>
        <w:spacing w:line="400" w:lineRule="exact"/>
        <w:ind w:firstLine="480" w:firstLineChars="200"/>
        <w:rPr>
          <w:rFonts w:hint="eastAsia" w:ascii="仿宋_GB2312" w:hAnsi="仿宋_GB2312" w:eastAsia="仿宋_GB2312" w:cs="仿宋_GB2312"/>
          <w:u w:val="single"/>
        </w:rPr>
      </w:pPr>
      <w:r>
        <w:rPr>
          <w:rFonts w:hint="eastAsia" w:ascii="仿宋_GB2312" w:hAnsi="仿宋_GB2312" w:eastAsia="仿宋_GB2312" w:cs="仿宋_GB2312"/>
        </w:rPr>
        <w:t>（4）联系电话：010-66093021</w:t>
      </w:r>
    </w:p>
    <w:p w14:paraId="761354D3">
      <w:pPr>
        <w:snapToGrid w:val="0"/>
        <w:spacing w:line="400" w:lineRule="exact"/>
        <w:ind w:firstLine="480" w:firstLineChars="200"/>
        <w:rPr>
          <w:rFonts w:hint="eastAsia" w:ascii="仿宋_GB2312" w:hAnsi="仿宋_GB2312" w:eastAsia="仿宋_GB2312" w:cs="仿宋_GB2312"/>
        </w:rPr>
      </w:pPr>
      <w:r>
        <w:rPr>
          <w:rFonts w:hint="eastAsia" w:ascii="仿宋_GB2312" w:hAnsi="仿宋_GB2312" w:eastAsia="仿宋_GB2312" w:cs="仿宋_GB2312"/>
        </w:rPr>
        <w:t>2.采购代理机构信息</w:t>
      </w:r>
    </w:p>
    <w:p w14:paraId="5EAA1CDC">
      <w:pPr>
        <w:snapToGrid w:val="0"/>
        <w:spacing w:line="400" w:lineRule="exact"/>
        <w:ind w:firstLine="480" w:firstLineChars="200"/>
        <w:rPr>
          <w:rFonts w:hint="eastAsia" w:ascii="仿宋_GB2312" w:hAnsi="仿宋_GB2312" w:eastAsia="仿宋_GB2312" w:cs="仿宋_GB2312"/>
          <w:u w:val="single"/>
        </w:rPr>
      </w:pPr>
      <w:r>
        <w:rPr>
          <w:rFonts w:hint="eastAsia" w:ascii="仿宋_GB2312" w:hAnsi="仿宋_GB2312" w:eastAsia="仿宋_GB2312" w:cs="仿宋_GB2312"/>
        </w:rPr>
        <w:t>（1）采购代理机构名称：中航招采科技（北京）有限公司</w:t>
      </w:r>
    </w:p>
    <w:p w14:paraId="3F2207A7">
      <w:pPr>
        <w:snapToGrid w:val="0"/>
        <w:spacing w:line="400" w:lineRule="exact"/>
        <w:ind w:firstLine="480" w:firstLineChars="200"/>
        <w:rPr>
          <w:rFonts w:hint="eastAsia" w:ascii="仿宋_GB2312" w:hAnsi="仿宋_GB2312" w:eastAsia="仿宋_GB2312" w:cs="仿宋_GB2312"/>
        </w:rPr>
      </w:pPr>
      <w:r>
        <w:rPr>
          <w:rFonts w:hint="eastAsia" w:ascii="仿宋_GB2312" w:hAnsi="仿宋_GB2312" w:eastAsia="仿宋_GB2312" w:cs="仿宋_GB2312"/>
        </w:rPr>
        <w:t>（2）采购代理机构地址：北京市朝阳区慧忠路5号远大中心B座20层</w:t>
      </w:r>
    </w:p>
    <w:p w14:paraId="178C6272">
      <w:pPr>
        <w:snapToGrid w:val="0"/>
        <w:spacing w:line="400" w:lineRule="exact"/>
        <w:ind w:firstLine="480" w:firstLineChars="200"/>
        <w:rPr>
          <w:rFonts w:hint="eastAsia" w:ascii="仿宋_GB2312" w:hAnsi="仿宋_GB2312" w:eastAsia="仿宋_GB2312" w:cs="仿宋_GB2312"/>
          <w:u w:val="single"/>
        </w:rPr>
      </w:pPr>
      <w:r>
        <w:rPr>
          <w:rFonts w:hint="eastAsia" w:ascii="仿宋_GB2312" w:hAnsi="仿宋_GB2312" w:eastAsia="仿宋_GB2312" w:cs="仿宋_GB2312"/>
        </w:rPr>
        <w:t>（3）联系人：姜华、杨帆、王旭、郑怀洲</w:t>
      </w:r>
    </w:p>
    <w:p w14:paraId="7FA95B8B">
      <w:pPr>
        <w:snapToGrid w:val="0"/>
        <w:spacing w:line="400" w:lineRule="exact"/>
        <w:ind w:firstLine="480" w:firstLineChars="200"/>
        <w:rPr>
          <w:rFonts w:hint="eastAsia" w:ascii="仿宋_GB2312" w:hAnsi="仿宋_GB2312" w:eastAsia="仿宋_GB2312" w:cs="仿宋_GB2312"/>
        </w:rPr>
      </w:pPr>
      <w:r>
        <w:rPr>
          <w:rFonts w:hint="eastAsia" w:ascii="仿宋_GB2312" w:hAnsi="仿宋_GB2312" w:eastAsia="仿宋_GB2312" w:cs="仿宋_GB2312"/>
        </w:rPr>
        <w:t>（4）联系电话：010-84892539/2540</w:t>
      </w:r>
    </w:p>
    <w:p w14:paraId="1F29E32D">
      <w:pPr>
        <w:snapToGrid w:val="0"/>
        <w:spacing w:line="400" w:lineRule="exact"/>
        <w:ind w:firstLine="480" w:firstLineChars="200"/>
        <w:rPr>
          <w:rFonts w:hint="eastAsia" w:ascii="仿宋_GB2312" w:hAnsi="仿宋_GB2312" w:eastAsia="仿宋_GB2312" w:cs="仿宋_GB2312"/>
          <w:u w:val="single"/>
        </w:rPr>
      </w:pPr>
      <w:r>
        <w:rPr>
          <w:rFonts w:hint="eastAsia" w:ascii="仿宋_GB2312" w:hAnsi="仿宋_GB2312" w:eastAsia="仿宋_GB2312" w:cs="仿宋_GB2312"/>
        </w:rPr>
        <w:t>（5）邮箱：jiangh602@avic.com</w:t>
      </w:r>
    </w:p>
    <w:p w14:paraId="24FCFC9B">
      <w:pPr>
        <w:snapToGrid w:val="0"/>
        <w:spacing w:line="400" w:lineRule="exact"/>
        <w:ind w:firstLine="480" w:firstLineChars="200"/>
        <w:rPr>
          <w:rFonts w:hint="eastAsia" w:ascii="仿宋_GB2312" w:hAnsi="仿宋_GB2312" w:eastAsia="仿宋_GB2312" w:cs="仿宋_GB2312"/>
        </w:rPr>
      </w:pPr>
      <w:r>
        <w:rPr>
          <w:rFonts w:hint="eastAsia" w:ascii="仿宋_GB2312" w:hAnsi="仿宋_GB2312" w:eastAsia="仿宋_GB2312" w:cs="仿宋_GB2312"/>
        </w:rPr>
        <w:t>3.最终用户（合同甲方）信息：</w:t>
      </w:r>
    </w:p>
    <w:p w14:paraId="1873962F">
      <w:pPr>
        <w:snapToGrid w:val="0"/>
        <w:spacing w:line="400" w:lineRule="exact"/>
        <w:ind w:firstLine="480" w:firstLineChars="200"/>
        <w:rPr>
          <w:rFonts w:hint="eastAsia" w:ascii="仿宋_GB2312" w:hAnsi="仿宋_GB2312" w:eastAsia="仿宋_GB2312" w:cs="仿宋_GB2312"/>
        </w:rPr>
      </w:pPr>
      <w:r>
        <w:rPr>
          <w:rFonts w:hint="eastAsia" w:ascii="仿宋_GB2312" w:hAnsi="仿宋_GB2312" w:eastAsia="仿宋_GB2312" w:cs="仿宋_GB2312"/>
        </w:rPr>
        <w:t>（1）最终用户名称：</w:t>
      </w:r>
      <w:r>
        <w:rPr>
          <w:rFonts w:ascii="Times New Roman" w:hAnsi="Times New Roman" w:eastAsia="仿宋_GB2312" w:cs="Times New Roman"/>
        </w:rPr>
        <w:t>教育部中外语言交流合作中心</w:t>
      </w:r>
    </w:p>
    <w:p w14:paraId="255554AE">
      <w:pPr>
        <w:snapToGrid w:val="0"/>
        <w:spacing w:line="400" w:lineRule="exact"/>
        <w:ind w:firstLine="480" w:firstLineChars="200"/>
        <w:rPr>
          <w:rFonts w:hint="eastAsia" w:ascii="仿宋_GB2312" w:hAnsi="仿宋_GB2312" w:eastAsia="仿宋_GB2312" w:cs="仿宋_GB2312"/>
        </w:rPr>
      </w:pPr>
      <w:r>
        <w:rPr>
          <w:rFonts w:hint="eastAsia" w:ascii="仿宋_GB2312" w:hAnsi="仿宋_GB2312" w:eastAsia="仿宋_GB2312" w:cs="仿宋_GB2312"/>
        </w:rPr>
        <w:t>（2）最终用户地址：</w:t>
      </w:r>
      <w:r>
        <w:rPr>
          <w:rFonts w:hint="eastAsia" w:ascii="Times New Roman" w:hAnsi="Times New Roman" w:eastAsia="仿宋_GB2312" w:cs="Times New Roman"/>
        </w:rPr>
        <w:t>北京市西城区德胜门外大街1</w:t>
      </w:r>
      <w:r>
        <w:rPr>
          <w:rFonts w:ascii="Times New Roman" w:hAnsi="Times New Roman" w:eastAsia="仿宋_GB2312" w:cs="Times New Roman"/>
        </w:rPr>
        <w:t>29</w:t>
      </w:r>
      <w:r>
        <w:rPr>
          <w:rFonts w:hint="eastAsia" w:ascii="Times New Roman" w:hAnsi="Times New Roman" w:eastAsia="仿宋_GB2312" w:cs="Times New Roman"/>
        </w:rPr>
        <w:t>号</w:t>
      </w:r>
    </w:p>
    <w:p w14:paraId="559E5540">
      <w:pPr>
        <w:snapToGrid w:val="0"/>
        <w:spacing w:line="400" w:lineRule="exact"/>
        <w:ind w:firstLine="480" w:firstLineChars="200"/>
        <w:rPr>
          <w:rFonts w:hint="eastAsia" w:ascii="仿宋_GB2312" w:hAnsi="仿宋_GB2312" w:eastAsia="仿宋_GB2312" w:cs="仿宋_GB2312"/>
        </w:rPr>
      </w:pPr>
      <w:r>
        <w:rPr>
          <w:rFonts w:hint="eastAsia" w:ascii="仿宋_GB2312" w:hAnsi="仿宋_GB2312" w:eastAsia="仿宋_GB2312" w:cs="仿宋_GB2312"/>
        </w:rPr>
        <w:t>（3）联系人：</w:t>
      </w:r>
      <w:r>
        <w:rPr>
          <w:rFonts w:hint="eastAsia" w:ascii="Times New Roman" w:hAnsi="Times New Roman" w:eastAsia="仿宋_GB2312" w:cs="Times New Roman"/>
        </w:rPr>
        <w:t>王晖</w:t>
      </w:r>
    </w:p>
    <w:p w14:paraId="36396160">
      <w:pPr>
        <w:snapToGrid w:val="0"/>
        <w:spacing w:line="400" w:lineRule="exact"/>
        <w:ind w:firstLine="480" w:firstLineChars="200"/>
        <w:rPr>
          <w:rFonts w:hint="eastAsia" w:ascii="仿宋_GB2312" w:hAnsi="仿宋_GB2312" w:cs="仿宋_GB2312"/>
        </w:rPr>
      </w:pPr>
      <w:r>
        <w:rPr>
          <w:rFonts w:hint="eastAsia" w:ascii="仿宋_GB2312" w:hAnsi="仿宋_GB2312" w:eastAsia="仿宋_GB2312" w:cs="仿宋_GB2312"/>
        </w:rPr>
        <w:t>（4）联系电话：010-58595829</w:t>
      </w:r>
    </w:p>
    <w:p w14:paraId="525973A5">
      <w:pPr>
        <w:snapToGrid w:val="0"/>
        <w:spacing w:line="400" w:lineRule="exact"/>
        <w:ind w:firstLine="482" w:firstLineChars="200"/>
        <w:rPr>
          <w:rFonts w:hint="eastAsia" w:ascii="仿宋_GB2312" w:hAnsi="仿宋_GB2312" w:eastAsia="仿宋_GB2312" w:cs="仿宋_GB2312"/>
          <w:b/>
          <w:bCs/>
        </w:rPr>
      </w:pPr>
      <w:r>
        <w:rPr>
          <w:rFonts w:hint="eastAsia" w:ascii="仿宋_GB2312" w:hAnsi="仿宋_GB2312" w:eastAsia="仿宋_GB2312" w:cs="仿宋_GB2312"/>
          <w:b/>
          <w:bCs/>
        </w:rPr>
        <w:t>十一、公告发布和期限</w:t>
      </w:r>
    </w:p>
    <w:p w14:paraId="4CB65DA1">
      <w:pPr>
        <w:snapToGrid w:val="0"/>
        <w:spacing w:line="400" w:lineRule="exact"/>
        <w:ind w:firstLine="480" w:firstLineChars="200"/>
        <w:rPr>
          <w:rFonts w:hint="eastAsia" w:ascii="仿宋_GB2312" w:hAnsi="仿宋_GB2312" w:eastAsia="仿宋_GB2312" w:cs="仿宋_GB2312"/>
        </w:rPr>
      </w:pPr>
      <w:r>
        <w:rPr>
          <w:rFonts w:hint="eastAsia" w:ascii="仿宋_GB2312" w:hAnsi="仿宋_GB2312" w:eastAsia="仿宋_GB2312" w:cs="仿宋_GB2312"/>
        </w:rPr>
        <w:t>1.本项目相关信息公告均在“中国政府采购网”媒体上发布。</w:t>
      </w:r>
    </w:p>
    <w:p w14:paraId="0B32B76B">
      <w:pPr>
        <w:snapToGrid w:val="0"/>
        <w:spacing w:line="400" w:lineRule="exact"/>
        <w:ind w:firstLine="480" w:firstLineChars="200"/>
        <w:rPr>
          <w:rFonts w:hint="eastAsia" w:ascii="仿宋_GB2312" w:hAnsi="仿宋_GB2312" w:eastAsia="仿宋_GB2312" w:cs="仿宋_GB2312"/>
        </w:rPr>
      </w:pPr>
      <w:r>
        <w:rPr>
          <w:rFonts w:hint="eastAsia" w:ascii="仿宋_GB2312" w:hAnsi="仿宋_GB2312" w:eastAsia="仿宋_GB2312" w:cs="仿宋_GB2312"/>
        </w:rPr>
        <w:t>2.本项目招标公告期限为5个工作日。</w:t>
      </w:r>
    </w:p>
    <w:p w14:paraId="33B333C0">
      <w:pPr>
        <w:snapToGrid w:val="0"/>
        <w:spacing w:line="400" w:lineRule="exact"/>
        <w:ind w:firstLine="480" w:firstLineChars="200"/>
        <w:rPr>
          <w:rFonts w:hint="eastAsia" w:ascii="仿宋_GB2312" w:hAnsi="仿宋_GB2312" w:eastAsia="仿宋_GB2312" w:cs="仿宋_GB2312"/>
        </w:rPr>
      </w:pPr>
      <w:r>
        <w:rPr>
          <w:rFonts w:hint="eastAsia" w:ascii="仿宋_GB2312" w:hAnsi="仿宋_GB2312" w:eastAsia="仿宋_GB2312" w:cs="仿宋_GB2312"/>
        </w:rPr>
        <w:t>3.本项目中标公告期限为1个工作日。</w:t>
      </w:r>
    </w:p>
    <w:p w14:paraId="09987E42"/>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632913"/>
    <w:rsid w:val="746329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Calibri"/>
      <w:sz w:val="24"/>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99"/>
    <w:pPr>
      <w:autoSpaceDE w:val="0"/>
      <w:autoSpaceDN w:val="0"/>
      <w:spacing w:line="240" w:lineRule="auto"/>
      <w:ind w:firstLine="420"/>
      <w:textAlignment w:val="auto"/>
    </w:pPr>
    <w:rPr>
      <w:rFonts w:ascii="宋体" w:cs="Times New Roman"/>
      <w:szCs w:val="20"/>
    </w:rPr>
  </w:style>
  <w:style w:type="paragraph" w:customStyle="1" w:styleId="5">
    <w:name w:val="列出段落11"/>
    <w:basedOn w:val="1"/>
    <w:qFormat/>
    <w:uiPriority w:val="99"/>
    <w:pPr>
      <w:widowControl/>
      <w:adjustRightInd/>
      <w:spacing w:before="40" w:after="160" w:line="240" w:lineRule="auto"/>
      <w:ind w:firstLine="420" w:firstLineChars="200"/>
      <w:textAlignment w:val="auto"/>
    </w:pPr>
    <w:rPr>
      <w:rFonts w:ascii="Cambria" w:hAnsi="Cambria" w:eastAsia="微软雅黑" w:cs="Cambria"/>
      <w:color w:val="565656"/>
      <w:kern w:val="20"/>
      <w:sz w:val="21"/>
      <w:szCs w:val="21"/>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2026-10-09T04:20:00Z</dcterms:created>
  <dc:creator>姜华</dc:creator>
  <cp:lastModifiedBy>姜华</cp:lastModifiedBy>
  <dcterms:modified xsi:type="dcterms:W3CDTF">2026-10-09T04:22:07Z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736C536A0803411FA55A4DDA16340E6C_11</vt:lpwstr>
  </property>
  <property fmtid="{D5CDD505-2E9C-101B-9397-08002B2CF9AE}" pid="4" name="KSOTemplateDocerSaveRecord">
    <vt:lpwstr>eyJoZGlkIjoiMzI5YmE0Zjg2ZmY1NTc4ZTBiMDlmMDg2YmIxODY2MmQiLCJ1c2VySWQiOiIyMTcwMjIyNTQifQ==</vt:lpwstr>
  </property>
</Properties>
</file>