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87DEAC">
      <w:pPr>
        <w:pStyle w:val="3"/>
        <w:pageBreakBefore w:val="0"/>
        <w:kinsoku/>
        <w:wordWrap/>
        <w:overflowPunct/>
        <w:topLinePunct w:val="0"/>
        <w:autoSpaceDE/>
        <w:autoSpaceDN/>
        <w:bidi w:val="0"/>
        <w:adjustRightInd w:val="0"/>
        <w:snapToGrid w:val="0"/>
        <w:spacing w:line="360" w:lineRule="auto"/>
        <w:rPr>
          <w:rFonts w:hint="eastAsia" w:ascii="仿宋" w:hAnsi="仿宋" w:eastAsia="仿宋" w:cs="仿宋"/>
          <w:b/>
          <w:bCs/>
          <w:sz w:val="32"/>
          <w:szCs w:val="32"/>
        </w:rPr>
      </w:pPr>
      <w:r>
        <w:rPr>
          <w:rFonts w:hint="eastAsia" w:ascii="仿宋" w:hAnsi="仿宋" w:eastAsia="仿宋" w:cs="仿宋"/>
          <w:b/>
          <w:bCs/>
          <w:sz w:val="32"/>
          <w:szCs w:val="32"/>
        </w:rPr>
        <w:t>投标邀请</w:t>
      </w:r>
    </w:p>
    <w:p w14:paraId="657CBF9F">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国信招标集团股份有限公司（以下简称“采购代理机构”）受全国学生资助管理中心（以下简称“采购人”）委托，就国家智慧教育平台资源管理等功能建设与升级项目的服务进行国内公开招标，现邀请合格投标人提交密封投标。</w:t>
      </w:r>
    </w:p>
    <w:p w14:paraId="5AB0ADF8">
      <w:pPr>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sz w:val="24"/>
          <w:szCs w:val="24"/>
          <w:u w:val="single"/>
        </w:rPr>
      </w:pPr>
      <w:r>
        <w:rPr>
          <w:rFonts w:hint="eastAsia" w:ascii="仿宋" w:hAnsi="仿宋" w:eastAsia="仿宋" w:cs="仿宋"/>
          <w:b/>
          <w:bCs/>
          <w:sz w:val="24"/>
          <w:szCs w:val="24"/>
        </w:rPr>
        <w:t>一、项目编号</w:t>
      </w:r>
      <w:r>
        <w:rPr>
          <w:rFonts w:hint="eastAsia" w:ascii="仿宋" w:hAnsi="仿宋" w:eastAsia="仿宋" w:cs="仿宋"/>
          <w:sz w:val="24"/>
          <w:szCs w:val="24"/>
        </w:rPr>
        <w:t>：</w:t>
      </w:r>
      <w:r>
        <w:rPr>
          <w:rFonts w:hint="eastAsia" w:ascii="仿宋" w:hAnsi="仿宋" w:eastAsia="仿宋" w:cs="仿宋"/>
          <w:b/>
          <w:bCs/>
          <w:sz w:val="24"/>
          <w:szCs w:val="24"/>
        </w:rPr>
        <w:t>GXTC-C-26870044</w:t>
      </w:r>
    </w:p>
    <w:p w14:paraId="5E6AB5A9">
      <w:pPr>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二、项目名称：国家智慧教育平台资源管理等功能建设与升级项目</w:t>
      </w:r>
    </w:p>
    <w:p w14:paraId="6CE43C13">
      <w:pPr>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三、采购预算：人民币 1000 万元</w:t>
      </w:r>
    </w:p>
    <w:p w14:paraId="4BAB4A09">
      <w:pPr>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四、最高限价：人民币 1000 万元</w:t>
      </w:r>
    </w:p>
    <w:p w14:paraId="0451FAC2">
      <w:pPr>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五、招标内容</w:t>
      </w:r>
    </w:p>
    <w:p w14:paraId="05D18AAB">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1.本次招标共1个采购包：</w:t>
      </w:r>
    </w:p>
    <w:tbl>
      <w:tblPr>
        <w:tblStyle w:val="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1679"/>
        <w:gridCol w:w="769"/>
        <w:gridCol w:w="3542"/>
        <w:gridCol w:w="1778"/>
      </w:tblGrid>
      <w:tr w14:paraId="4F564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vAlign w:val="center"/>
          </w:tcPr>
          <w:p w14:paraId="6B70AC41">
            <w:pPr>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包号</w:t>
            </w:r>
          </w:p>
        </w:tc>
        <w:tc>
          <w:tcPr>
            <w:tcW w:w="985" w:type="pct"/>
            <w:vAlign w:val="center"/>
          </w:tcPr>
          <w:p w14:paraId="4B3FAC7C">
            <w:pPr>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名称</w:t>
            </w:r>
          </w:p>
        </w:tc>
        <w:tc>
          <w:tcPr>
            <w:tcW w:w="451" w:type="pct"/>
            <w:vAlign w:val="center"/>
          </w:tcPr>
          <w:p w14:paraId="43444F96">
            <w:pPr>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w:t>
            </w:r>
          </w:p>
        </w:tc>
        <w:tc>
          <w:tcPr>
            <w:tcW w:w="2078" w:type="pct"/>
            <w:vAlign w:val="center"/>
          </w:tcPr>
          <w:p w14:paraId="158F9B40">
            <w:pPr>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简要技术需求</w:t>
            </w:r>
          </w:p>
        </w:tc>
        <w:tc>
          <w:tcPr>
            <w:tcW w:w="1043" w:type="pct"/>
            <w:vAlign w:val="center"/>
          </w:tcPr>
          <w:p w14:paraId="0C4E6A28">
            <w:pPr>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合同履行期限</w:t>
            </w:r>
          </w:p>
        </w:tc>
      </w:tr>
      <w:tr w14:paraId="5DF61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41" w:type="pct"/>
            <w:vAlign w:val="center"/>
          </w:tcPr>
          <w:p w14:paraId="08D88E8D">
            <w:pPr>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985" w:type="pct"/>
            <w:vAlign w:val="center"/>
          </w:tcPr>
          <w:p w14:paraId="5D44AF7F">
            <w:pPr>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国家智慧教育平台资源管理等功能建设与升级项目</w:t>
            </w:r>
          </w:p>
        </w:tc>
        <w:tc>
          <w:tcPr>
            <w:tcW w:w="451" w:type="pct"/>
            <w:vAlign w:val="center"/>
          </w:tcPr>
          <w:p w14:paraId="219D39FC">
            <w:pPr>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2078" w:type="pct"/>
            <w:vAlign w:val="center"/>
          </w:tcPr>
          <w:p w14:paraId="3E969066">
            <w:pPr>
              <w:pageBreakBefore w:val="0"/>
              <w:kinsoku/>
              <w:wordWrap/>
              <w:overflowPunct/>
              <w:topLinePunct w:val="0"/>
              <w:autoSpaceDE/>
              <w:autoSpaceDN/>
              <w:bidi w:val="0"/>
              <w:adjustRightInd w:val="0"/>
              <w:snapToGrid w:val="0"/>
              <w:spacing w:line="360" w:lineRule="auto"/>
              <w:jc w:val="both"/>
              <w:rPr>
                <w:rFonts w:hint="eastAsia" w:ascii="仿宋" w:hAnsi="仿宋" w:eastAsia="仿宋" w:cs="仿宋"/>
                <w:sz w:val="24"/>
                <w:szCs w:val="24"/>
              </w:rPr>
            </w:pPr>
            <w:r>
              <w:rPr>
                <w:rFonts w:hint="eastAsia" w:ascii="仿宋" w:hAnsi="仿宋" w:eastAsia="仿宋" w:cs="仿宋"/>
                <w:sz w:val="24"/>
                <w:szCs w:val="24"/>
              </w:rPr>
              <w:t>国家智慧教育平台资源管理能力、资源号、教学互动工具、活动能力、大数据应用、通用功能教师中心与用户中心等方面的建设和升级。具体采购需求详见具体功能需求表。</w:t>
            </w:r>
          </w:p>
        </w:tc>
        <w:tc>
          <w:tcPr>
            <w:tcW w:w="1043" w:type="pct"/>
            <w:vAlign w:val="center"/>
          </w:tcPr>
          <w:p w14:paraId="6BB50086">
            <w:pPr>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自合同签订之日起9个月</w:t>
            </w:r>
          </w:p>
        </w:tc>
      </w:tr>
    </w:tbl>
    <w:p w14:paraId="5E615717">
      <w:pPr>
        <w:pStyle w:val="6"/>
        <w:pageBreakBefore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本次招标、投标、评标均以采购包（简称“包”）为单位，投标人须以包为单位进行投标，如有多包，可投一包或多包，但不得拆包，不完整的投标将被拒绝。</w:t>
      </w:r>
    </w:p>
    <w:p w14:paraId="7151FBB2">
      <w:pPr>
        <w:pStyle w:val="6"/>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2.招标内容及用途：用于国家智慧教育平台资源管理等功能建设与升级。</w:t>
      </w:r>
    </w:p>
    <w:p w14:paraId="4449BA30">
      <w:pPr>
        <w:pStyle w:val="6"/>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具体招标内容和要求，以本招标文件中商务、技术和服务的相应规定为准。</w:t>
      </w:r>
    </w:p>
    <w:p w14:paraId="56DD5459">
      <w:pPr>
        <w:pStyle w:val="6"/>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3.需要落实的政府采购政策：</w:t>
      </w:r>
    </w:p>
    <w:p w14:paraId="11F67F33">
      <w:pPr>
        <w:pStyle w:val="6"/>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rPr>
        <w:t>（1）促进中小企业发展政策</w:t>
      </w:r>
    </w:p>
    <w:p w14:paraId="7987FE35">
      <w:pPr>
        <w:pStyle w:val="6"/>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本次招标是否为预留份额专门面向中小企业采购的采购项目：</w:t>
      </w:r>
      <w:r>
        <w:rPr>
          <w:rFonts w:hint="eastAsia" w:ascii="仿宋" w:hAnsi="仿宋" w:eastAsia="仿宋" w:cs="仿宋"/>
          <w:color w:val="auto"/>
          <w:sz w:val="24"/>
          <w:szCs w:val="24"/>
          <w:u w:val="single"/>
        </w:rPr>
        <w:t>否</w:t>
      </w:r>
    </w:p>
    <w:p w14:paraId="0C71FD74">
      <w:pPr>
        <w:pStyle w:val="6"/>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sz w:val="24"/>
          <w:szCs w:val="24"/>
        </w:rPr>
        <w:t>若本项目为未预留份额、非专门面向中小企业采购的采购项目，以及预留份额项目中的非预留部分采购包的，</w:t>
      </w:r>
      <w:r>
        <w:rPr>
          <w:rFonts w:hint="eastAsia" w:ascii="仿宋" w:hAnsi="仿宋" w:eastAsia="仿宋" w:cs="仿宋"/>
          <w:color w:val="auto"/>
          <w:kern w:val="0"/>
          <w:sz w:val="24"/>
          <w:szCs w:val="24"/>
          <w:lang w:val="en-US"/>
        </w:rPr>
        <w:t>评审时小型和微型企业服务享受10%-20%的价格折扣。监狱企业和残疾人福利性单位视同小型、微型企业。若投标人为</w:t>
      </w:r>
      <w:r>
        <w:rPr>
          <w:rFonts w:hint="eastAsia" w:ascii="仿宋" w:hAnsi="仿宋" w:eastAsia="仿宋" w:cs="仿宋"/>
          <w:color w:val="auto"/>
          <w:sz w:val="24"/>
          <w:szCs w:val="24"/>
          <w:lang w:val="en-US"/>
        </w:rPr>
        <w:t>大中型企业与小微企业组成联合体或者大中型企业向一家或者多家小微企业分包的</w:t>
      </w:r>
      <w:r>
        <w:rPr>
          <w:rFonts w:hint="eastAsia" w:ascii="仿宋" w:hAnsi="仿宋" w:eastAsia="仿宋" w:cs="仿宋"/>
          <w:color w:val="auto"/>
          <w:kern w:val="0"/>
          <w:sz w:val="24"/>
          <w:szCs w:val="24"/>
          <w:lang w:val="en-US"/>
        </w:rPr>
        <w:t>，联合协议</w:t>
      </w:r>
      <w:r>
        <w:rPr>
          <w:rFonts w:hint="eastAsia" w:ascii="仿宋" w:hAnsi="仿宋" w:eastAsia="仿宋" w:cs="仿宋"/>
          <w:color w:val="auto"/>
          <w:sz w:val="24"/>
          <w:szCs w:val="24"/>
          <w:lang w:val="en-US"/>
        </w:rPr>
        <w:t>或者分包意向协议</w:t>
      </w:r>
      <w:r>
        <w:rPr>
          <w:rFonts w:hint="eastAsia" w:ascii="仿宋" w:hAnsi="仿宋" w:eastAsia="仿宋" w:cs="仿宋"/>
          <w:color w:val="auto"/>
          <w:kern w:val="0"/>
          <w:sz w:val="24"/>
          <w:szCs w:val="24"/>
          <w:lang w:val="en-US"/>
        </w:rPr>
        <w:t>约定，</w:t>
      </w:r>
      <w:r>
        <w:rPr>
          <w:rFonts w:hint="eastAsia" w:ascii="仿宋" w:hAnsi="仿宋" w:eastAsia="仿宋" w:cs="仿宋"/>
          <w:color w:val="auto"/>
          <w:sz w:val="24"/>
          <w:szCs w:val="24"/>
          <w:lang w:val="en-US"/>
        </w:rPr>
        <w:t>小微企业的合同份额占到</w:t>
      </w:r>
      <w:r>
        <w:rPr>
          <w:rFonts w:hint="eastAsia" w:ascii="仿宋" w:hAnsi="仿宋" w:eastAsia="仿宋" w:cs="仿宋"/>
          <w:color w:val="auto"/>
          <w:kern w:val="0"/>
          <w:sz w:val="24"/>
          <w:szCs w:val="24"/>
          <w:lang w:val="en-US"/>
        </w:rPr>
        <w:t>合同总金额30%以上的，可给予该投标人4%-6%的价格扣除。本项目具体扣除价格百分比详见</w:t>
      </w:r>
      <w:r>
        <w:rPr>
          <w:rFonts w:hint="eastAsia" w:ascii="仿宋" w:hAnsi="仿宋" w:eastAsia="仿宋" w:cs="仿宋"/>
          <w:b/>
          <w:color w:val="auto"/>
          <w:kern w:val="0"/>
          <w:sz w:val="24"/>
          <w:szCs w:val="24"/>
          <w:lang w:val="en-US"/>
        </w:rPr>
        <w:t>第四章评标方法和评标标准</w:t>
      </w:r>
      <w:r>
        <w:rPr>
          <w:rFonts w:hint="eastAsia" w:ascii="仿宋" w:hAnsi="仿宋" w:eastAsia="仿宋" w:cs="仿宋"/>
          <w:color w:val="auto"/>
          <w:kern w:val="0"/>
          <w:sz w:val="24"/>
          <w:szCs w:val="24"/>
          <w:lang w:val="en-US"/>
        </w:rPr>
        <w:t>。</w:t>
      </w:r>
    </w:p>
    <w:p w14:paraId="46731FCB">
      <w:pPr>
        <w:pStyle w:val="6"/>
        <w:pageBreakBefore w:val="0"/>
        <w:widowControl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sz w:val="24"/>
          <w:szCs w:val="24"/>
          <w:u w:val="single"/>
          <w:lang w:val="en-US"/>
        </w:rPr>
      </w:pPr>
      <w:r>
        <w:rPr>
          <w:rFonts w:hint="eastAsia" w:ascii="仿宋" w:hAnsi="仿宋" w:eastAsia="仿宋" w:cs="仿宋"/>
          <w:color w:val="auto"/>
          <w:kern w:val="0"/>
          <w:sz w:val="24"/>
          <w:szCs w:val="24"/>
          <w:lang w:val="en-US"/>
        </w:rPr>
        <w:t>（2）对本国产品的支持政策：</w:t>
      </w:r>
      <w:r>
        <w:rPr>
          <w:rFonts w:hint="eastAsia" w:ascii="仿宋" w:hAnsi="仿宋" w:eastAsia="仿宋" w:cs="仿宋"/>
          <w:color w:val="auto"/>
          <w:sz w:val="24"/>
          <w:szCs w:val="24"/>
        </w:rPr>
        <w:t>本次招标是否适用适用本国产品标准，详见</w:t>
      </w:r>
      <w:r>
        <w:rPr>
          <w:rFonts w:hint="eastAsia" w:ascii="仿宋" w:hAnsi="仿宋" w:eastAsia="仿宋" w:cs="仿宋"/>
          <w:b/>
          <w:color w:val="auto"/>
          <w:sz w:val="24"/>
          <w:szCs w:val="24"/>
        </w:rPr>
        <w:t>投标人须知前附表</w:t>
      </w:r>
      <w:r>
        <w:rPr>
          <w:rFonts w:hint="eastAsia" w:ascii="仿宋" w:hAnsi="仿宋" w:eastAsia="仿宋" w:cs="仿宋"/>
          <w:color w:val="auto"/>
          <w:sz w:val="24"/>
          <w:szCs w:val="24"/>
        </w:rPr>
        <w:t>。</w:t>
      </w:r>
    </w:p>
    <w:p w14:paraId="48D546DB">
      <w:pPr>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六、投标人的资格要求</w:t>
      </w:r>
    </w:p>
    <w:p w14:paraId="10DFAD01">
      <w:pPr>
        <w:pStyle w:val="6"/>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1.在中华人民共和国境内注册登记，有生产或供应能力的本国供应商，包括法人、</w:t>
      </w:r>
      <w:r>
        <w:rPr>
          <w:rFonts w:hint="eastAsia" w:ascii="仿宋" w:hAnsi="仿宋" w:eastAsia="仿宋" w:cs="仿宋"/>
          <w:color w:val="auto"/>
          <w:sz w:val="24"/>
          <w:szCs w:val="24"/>
          <w:lang w:val="en-US"/>
        </w:rPr>
        <w:t>非法人</w:t>
      </w:r>
      <w:r>
        <w:rPr>
          <w:rFonts w:hint="eastAsia" w:ascii="仿宋" w:hAnsi="仿宋" w:eastAsia="仿宋" w:cs="仿宋"/>
          <w:color w:val="auto"/>
          <w:sz w:val="24"/>
          <w:szCs w:val="24"/>
        </w:rPr>
        <w:t>组织和</w:t>
      </w:r>
      <w:r>
        <w:rPr>
          <w:rFonts w:hint="eastAsia" w:ascii="仿宋" w:hAnsi="仿宋" w:eastAsia="仿宋" w:cs="仿宋"/>
          <w:color w:val="auto"/>
          <w:sz w:val="24"/>
          <w:szCs w:val="24"/>
          <w:lang w:val="en-US"/>
        </w:rPr>
        <w:t>自然</w:t>
      </w:r>
      <w:r>
        <w:rPr>
          <w:rFonts w:hint="eastAsia" w:ascii="仿宋" w:hAnsi="仿宋" w:eastAsia="仿宋" w:cs="仿宋"/>
          <w:color w:val="auto"/>
          <w:sz w:val="24"/>
          <w:szCs w:val="24"/>
        </w:rPr>
        <w:t>人。</w:t>
      </w:r>
    </w:p>
    <w:p w14:paraId="71FFF1BD">
      <w:pPr>
        <w:pStyle w:val="6"/>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2.投标人应遵守《中华人民共和国政府采购法》《中华人民共和国政府采购法实施条例》等法律法规，并符合本招标文件规定的条件。</w:t>
      </w:r>
    </w:p>
    <w:p w14:paraId="2AFD19C3">
      <w:pPr>
        <w:pStyle w:val="6"/>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rPr>
        <w:t>（1）具有</w:t>
      </w:r>
      <w:r>
        <w:rPr>
          <w:rFonts w:hint="eastAsia" w:ascii="仿宋" w:hAnsi="仿宋" w:eastAsia="仿宋" w:cs="仿宋"/>
          <w:color w:val="auto"/>
          <w:kern w:val="0"/>
          <w:sz w:val="24"/>
          <w:szCs w:val="24"/>
          <w:lang w:val="en-US"/>
        </w:rPr>
        <w:t>独立</w:t>
      </w:r>
      <w:r>
        <w:rPr>
          <w:rFonts w:hint="eastAsia" w:ascii="仿宋" w:hAnsi="仿宋" w:eastAsia="仿宋" w:cs="仿宋"/>
          <w:color w:val="auto"/>
          <w:sz w:val="24"/>
          <w:szCs w:val="24"/>
          <w:lang w:val="en-US"/>
        </w:rPr>
        <w:t>承担民事责任的能力；</w:t>
      </w:r>
    </w:p>
    <w:p w14:paraId="51C68928">
      <w:pPr>
        <w:pStyle w:val="6"/>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（2）具有良好的商业信誉和健全的财务会计制度；</w:t>
      </w:r>
    </w:p>
    <w:p w14:paraId="6D4525CF">
      <w:pPr>
        <w:pStyle w:val="6"/>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（3）具有履行合同所必需的设备和专业技术能力；</w:t>
      </w:r>
    </w:p>
    <w:p w14:paraId="0DB5E7F6">
      <w:pPr>
        <w:pStyle w:val="6"/>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（4）具有依法缴纳税收和社会保障资金的良好记录；</w:t>
      </w:r>
    </w:p>
    <w:p w14:paraId="4AA22D37">
      <w:pPr>
        <w:pStyle w:val="6"/>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（5）参加此项采购活动前三年内，在经营活动中没有重大违法记录；</w:t>
      </w:r>
    </w:p>
    <w:p w14:paraId="47F7CB0E">
      <w:pPr>
        <w:pStyle w:val="6"/>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6）本项目投标截止期前被“信用中国”网站列入失信被执行人和重大税收违法案件当事人名单的、被“中国政府采购网”网站列入政府采购严重违法失信行为记录名单（处罚期限尚未届满的），不得参与本项目的政府采购活动；</w:t>
      </w:r>
    </w:p>
    <w:p w14:paraId="560E3E00">
      <w:pPr>
        <w:pStyle w:val="6"/>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（7）法律、行政法规规定的其他条件；</w:t>
      </w:r>
    </w:p>
    <w:p w14:paraId="5AD1ADF4">
      <w:pPr>
        <w:pStyle w:val="6"/>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（8）投标人按照招标公告的要求获取招标文件；</w:t>
      </w:r>
    </w:p>
    <w:p w14:paraId="6737000A">
      <w:pPr>
        <w:pStyle w:val="6"/>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3.本项目</w:t>
      </w:r>
      <w:r>
        <w:rPr>
          <w:rFonts w:hint="eastAsia" w:ascii="仿宋" w:hAnsi="仿宋" w:eastAsia="仿宋" w:cs="仿宋"/>
          <w:color w:val="auto"/>
          <w:sz w:val="24"/>
          <w:szCs w:val="24"/>
          <w:u w:val="single"/>
        </w:rPr>
        <w:t>不接受</w:t>
      </w:r>
      <w:r>
        <w:rPr>
          <w:rFonts w:hint="eastAsia" w:ascii="仿宋" w:hAnsi="仿宋" w:eastAsia="仿宋" w:cs="仿宋"/>
          <w:color w:val="auto"/>
          <w:sz w:val="24"/>
          <w:szCs w:val="24"/>
        </w:rPr>
        <w:t>联合体投标。</w:t>
      </w:r>
    </w:p>
    <w:p w14:paraId="73D20F2D">
      <w:pPr>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七、招标文件获取时间、地点和要求</w:t>
      </w:r>
    </w:p>
    <w:p w14:paraId="69647813">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1.获取时间：自2026年</w:t>
      </w:r>
      <w:r>
        <w:rPr>
          <w:rFonts w:hint="eastAsia" w:ascii="仿宋" w:hAnsi="仿宋" w:eastAsia="仿宋" w:cs="仿宋"/>
          <w:sz w:val="24"/>
          <w:szCs w:val="24"/>
          <w:u w:val="single"/>
          <w:lang w:val="en-US" w:eastAsia="zh-CN"/>
        </w:rPr>
        <w:t>08</w:t>
      </w:r>
      <w:r>
        <w:rPr>
          <w:rFonts w:hint="eastAsia" w:ascii="仿宋" w:hAnsi="仿宋" w:eastAsia="仿宋" w:cs="仿宋"/>
          <w:sz w:val="24"/>
          <w:szCs w:val="24"/>
        </w:rPr>
        <w:t>月</w:t>
      </w:r>
      <w:r>
        <w:rPr>
          <w:rFonts w:hint="eastAsia" w:ascii="仿宋" w:hAnsi="仿宋" w:eastAsia="仿宋" w:cs="仿宋"/>
          <w:sz w:val="24"/>
          <w:szCs w:val="24"/>
          <w:u w:val="single"/>
          <w:lang w:val="en-US" w:eastAsia="zh-CN"/>
        </w:rPr>
        <w:t>28</w:t>
      </w:r>
      <w:r>
        <w:rPr>
          <w:rFonts w:hint="eastAsia" w:ascii="仿宋" w:hAnsi="仿宋" w:eastAsia="仿宋" w:cs="仿宋"/>
          <w:sz w:val="24"/>
          <w:szCs w:val="24"/>
        </w:rPr>
        <w:t>日起至2026年</w:t>
      </w:r>
      <w:r>
        <w:rPr>
          <w:rFonts w:hint="eastAsia" w:ascii="仿宋" w:hAnsi="仿宋" w:eastAsia="仿宋" w:cs="仿宋"/>
          <w:sz w:val="24"/>
          <w:szCs w:val="24"/>
          <w:u w:val="single"/>
          <w:lang w:val="en-US" w:eastAsia="zh-CN"/>
        </w:rPr>
        <w:t>09</w:t>
      </w:r>
      <w:r>
        <w:rPr>
          <w:rFonts w:hint="eastAsia" w:ascii="仿宋" w:hAnsi="仿宋" w:eastAsia="仿宋" w:cs="仿宋"/>
          <w:sz w:val="24"/>
          <w:szCs w:val="24"/>
        </w:rPr>
        <w:t>月</w:t>
      </w:r>
      <w:r>
        <w:rPr>
          <w:rFonts w:hint="eastAsia" w:ascii="仿宋" w:hAnsi="仿宋" w:eastAsia="仿宋" w:cs="仿宋"/>
          <w:sz w:val="24"/>
          <w:szCs w:val="24"/>
          <w:u w:val="single"/>
          <w:lang w:val="en-US" w:eastAsia="zh-CN"/>
        </w:rPr>
        <w:t>03</w:t>
      </w:r>
      <w:r>
        <w:rPr>
          <w:rFonts w:hint="eastAsia" w:ascii="仿宋" w:hAnsi="仿宋" w:eastAsia="仿宋" w:cs="仿宋"/>
          <w:sz w:val="24"/>
          <w:szCs w:val="24"/>
        </w:rPr>
        <w:t>日（上午08:30时至12:00时，下午13:00时至17:00时）。</w:t>
      </w:r>
    </w:p>
    <w:p w14:paraId="31EA1A0D">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2.获取地点：北京市海淀区首体南路22号国兴大厦11层前台。</w:t>
      </w:r>
    </w:p>
    <w:p w14:paraId="47AAC83B">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3.招标文件售价：人民币600元，售后不退。</w:t>
      </w:r>
    </w:p>
    <w:p w14:paraId="1BBD3053">
      <w:pPr>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八、接受投标时间、投标截止时间及开标时间</w:t>
      </w:r>
    </w:p>
    <w:p w14:paraId="5A0388FE">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1.投标截止时间：2026年</w:t>
      </w:r>
      <w:r>
        <w:rPr>
          <w:rFonts w:hint="eastAsia" w:ascii="仿宋" w:hAnsi="仿宋" w:eastAsia="仿宋" w:cs="仿宋"/>
          <w:sz w:val="24"/>
          <w:szCs w:val="24"/>
          <w:u w:val="single"/>
          <w:lang w:val="en-US" w:eastAsia="zh-CN"/>
        </w:rPr>
        <w:t>09</w:t>
      </w:r>
      <w:r>
        <w:rPr>
          <w:rFonts w:hint="eastAsia" w:ascii="仿宋" w:hAnsi="仿宋" w:eastAsia="仿宋" w:cs="仿宋"/>
          <w:sz w:val="24"/>
          <w:szCs w:val="24"/>
        </w:rPr>
        <w:t>月</w:t>
      </w:r>
      <w:r>
        <w:rPr>
          <w:rFonts w:hint="eastAsia" w:ascii="仿宋" w:hAnsi="仿宋" w:eastAsia="仿宋" w:cs="仿宋"/>
          <w:sz w:val="24"/>
          <w:szCs w:val="24"/>
          <w:u w:val="single"/>
          <w:lang w:val="en-US" w:eastAsia="zh-CN"/>
        </w:rPr>
        <w:t>17</w:t>
      </w:r>
      <w:r>
        <w:rPr>
          <w:rFonts w:hint="eastAsia" w:ascii="仿宋" w:hAnsi="仿宋" w:eastAsia="仿宋" w:cs="仿宋"/>
          <w:sz w:val="24"/>
          <w:szCs w:val="24"/>
        </w:rPr>
        <w:t>日</w:t>
      </w:r>
      <w:r>
        <w:rPr>
          <w:rFonts w:hint="eastAsia" w:ascii="仿宋" w:hAnsi="仿宋" w:eastAsia="仿宋" w:cs="仿宋"/>
          <w:sz w:val="24"/>
          <w:szCs w:val="24"/>
          <w:lang w:val="en-US" w:eastAsia="zh-CN"/>
        </w:rPr>
        <w:t>下午13</w:t>
      </w: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0时（北京时间）。</w:t>
      </w:r>
    </w:p>
    <w:p w14:paraId="586E29AD">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2.投标截止时间后送达的投标文件将被拒收，在规定时间内所提交的投标文件未按照招标文件要求密封的也将被拒收。</w:t>
      </w:r>
    </w:p>
    <w:p w14:paraId="367B9484">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3.开标时间：2026年</w:t>
      </w:r>
      <w:r>
        <w:rPr>
          <w:rFonts w:hint="eastAsia" w:ascii="仿宋" w:hAnsi="仿宋" w:eastAsia="仿宋" w:cs="仿宋"/>
          <w:sz w:val="24"/>
          <w:szCs w:val="24"/>
          <w:u w:val="single"/>
          <w:lang w:val="en-US" w:eastAsia="zh-CN"/>
        </w:rPr>
        <w:t>09</w:t>
      </w:r>
      <w:r>
        <w:rPr>
          <w:rFonts w:hint="eastAsia" w:ascii="仿宋" w:hAnsi="仿宋" w:eastAsia="仿宋" w:cs="仿宋"/>
          <w:sz w:val="24"/>
          <w:szCs w:val="24"/>
        </w:rPr>
        <w:t>月</w:t>
      </w:r>
      <w:r>
        <w:rPr>
          <w:rFonts w:hint="eastAsia" w:ascii="仿宋" w:hAnsi="仿宋" w:eastAsia="仿宋" w:cs="仿宋"/>
          <w:sz w:val="24"/>
          <w:szCs w:val="24"/>
          <w:u w:val="single"/>
          <w:lang w:val="en-US" w:eastAsia="zh-CN"/>
        </w:rPr>
        <w:t>17</w:t>
      </w:r>
      <w:r>
        <w:rPr>
          <w:rFonts w:hint="eastAsia" w:ascii="仿宋" w:hAnsi="仿宋" w:eastAsia="仿宋" w:cs="仿宋"/>
          <w:sz w:val="24"/>
          <w:szCs w:val="24"/>
        </w:rPr>
        <w:t>日</w:t>
      </w:r>
      <w:r>
        <w:rPr>
          <w:rFonts w:hint="eastAsia" w:ascii="仿宋" w:hAnsi="仿宋" w:eastAsia="仿宋" w:cs="仿宋"/>
          <w:sz w:val="24"/>
          <w:szCs w:val="24"/>
          <w:u w:val="none"/>
          <w:lang w:val="en-US" w:eastAsia="zh-CN"/>
        </w:rPr>
        <w:t>13</w:t>
      </w:r>
      <w:r>
        <w:rPr>
          <w:rFonts w:hint="eastAsia" w:ascii="仿宋" w:hAnsi="仿宋" w:eastAsia="仿宋" w:cs="仿宋"/>
          <w:sz w:val="24"/>
          <w:szCs w:val="24"/>
        </w:rPr>
        <w:t>时</w:t>
      </w:r>
      <w:r>
        <w:rPr>
          <w:rFonts w:hint="eastAsia" w:ascii="仿宋" w:hAnsi="仿宋" w:eastAsia="仿宋" w:cs="仿宋"/>
          <w:sz w:val="24"/>
          <w:szCs w:val="24"/>
          <w:lang w:val="en-US" w:eastAsia="zh-CN"/>
        </w:rPr>
        <w:t>30分</w:t>
      </w:r>
      <w:r>
        <w:rPr>
          <w:rFonts w:hint="eastAsia" w:ascii="仿宋" w:hAnsi="仿宋" w:eastAsia="仿宋" w:cs="仿宋"/>
          <w:sz w:val="24"/>
          <w:szCs w:val="24"/>
        </w:rPr>
        <w:t>（北京时间）</w:t>
      </w:r>
    </w:p>
    <w:p w14:paraId="25CDD618">
      <w:pPr>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九、投标地点及开标地点</w:t>
      </w:r>
    </w:p>
    <w:p w14:paraId="5F2B4D52">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1.投标地点：</w:t>
      </w:r>
      <w:bookmarkStart w:id="0" w:name="OLE_LINK4"/>
      <w:bookmarkStart w:id="1" w:name="OLE_LINK3"/>
      <w:r>
        <w:rPr>
          <w:rFonts w:hint="eastAsia" w:ascii="仿宋" w:hAnsi="仿宋" w:eastAsia="仿宋" w:cs="仿宋"/>
          <w:sz w:val="24"/>
          <w:szCs w:val="24"/>
        </w:rPr>
        <w:t>北京市海淀区首体南路22号国兴大厦</w:t>
      </w:r>
      <w:r>
        <w:rPr>
          <w:rFonts w:hint="eastAsia" w:ascii="仿宋" w:hAnsi="仿宋" w:eastAsia="仿宋" w:cs="仿宋"/>
          <w:sz w:val="24"/>
          <w:szCs w:val="24"/>
          <w:lang w:val="en-US" w:eastAsia="zh-CN"/>
        </w:rPr>
        <w:t>9</w:t>
      </w:r>
      <w:r>
        <w:rPr>
          <w:rFonts w:hint="eastAsia" w:ascii="仿宋" w:hAnsi="仿宋" w:eastAsia="仿宋" w:cs="仿宋"/>
          <w:sz w:val="24"/>
          <w:szCs w:val="24"/>
        </w:rPr>
        <w:t>层第</w:t>
      </w:r>
      <w:r>
        <w:rPr>
          <w:rFonts w:hint="eastAsia" w:ascii="仿宋" w:hAnsi="仿宋" w:eastAsia="仿宋" w:cs="仿宋"/>
          <w:sz w:val="24"/>
          <w:szCs w:val="24"/>
          <w:lang w:val="en-US" w:eastAsia="zh-CN"/>
        </w:rPr>
        <w:t>一</w:t>
      </w:r>
      <w:r>
        <w:rPr>
          <w:rFonts w:hint="eastAsia" w:ascii="仿宋" w:hAnsi="仿宋" w:eastAsia="仿宋" w:cs="仿宋"/>
          <w:sz w:val="24"/>
          <w:szCs w:val="24"/>
        </w:rPr>
        <w:t>会议室。</w:t>
      </w:r>
      <w:bookmarkEnd w:id="0"/>
      <w:bookmarkEnd w:id="1"/>
    </w:p>
    <w:p w14:paraId="5FF7766D">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bCs/>
          <w:sz w:val="24"/>
          <w:szCs w:val="24"/>
        </w:rPr>
        <w:t>2.开标地点：</w:t>
      </w:r>
      <w:r>
        <w:rPr>
          <w:rFonts w:hint="eastAsia" w:ascii="仿宋" w:hAnsi="仿宋" w:eastAsia="仿宋" w:cs="仿宋"/>
          <w:sz w:val="24"/>
          <w:szCs w:val="24"/>
        </w:rPr>
        <w:t>北京市海淀区首体南路22号国兴大厦</w:t>
      </w:r>
      <w:r>
        <w:rPr>
          <w:rFonts w:hint="eastAsia" w:ascii="仿宋" w:hAnsi="仿宋" w:eastAsia="仿宋" w:cs="仿宋"/>
          <w:sz w:val="24"/>
          <w:szCs w:val="24"/>
          <w:lang w:val="en-US" w:eastAsia="zh-CN"/>
        </w:rPr>
        <w:t>9</w:t>
      </w:r>
      <w:r>
        <w:rPr>
          <w:rFonts w:hint="eastAsia" w:ascii="仿宋" w:hAnsi="仿宋" w:eastAsia="仿宋" w:cs="仿宋"/>
          <w:sz w:val="24"/>
          <w:szCs w:val="24"/>
        </w:rPr>
        <w:t>层第</w:t>
      </w:r>
      <w:r>
        <w:rPr>
          <w:rFonts w:hint="eastAsia" w:ascii="仿宋" w:hAnsi="仿宋" w:eastAsia="仿宋" w:cs="仿宋"/>
          <w:sz w:val="24"/>
          <w:szCs w:val="24"/>
          <w:lang w:val="en-US" w:eastAsia="zh-CN"/>
        </w:rPr>
        <w:t>一</w:t>
      </w:r>
      <w:r>
        <w:rPr>
          <w:rFonts w:hint="eastAsia" w:ascii="仿宋" w:hAnsi="仿宋" w:eastAsia="仿宋" w:cs="仿宋"/>
          <w:sz w:val="24"/>
          <w:szCs w:val="24"/>
        </w:rPr>
        <w:t>会议室。</w:t>
      </w:r>
    </w:p>
    <w:p w14:paraId="6485393C">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3.届时请投标人的法定代表人或其授权的投标人代表出席开标仪式。</w:t>
      </w:r>
    </w:p>
    <w:p w14:paraId="37789970">
      <w:pPr>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十、采购人、采购代理机构、最终用户信息</w:t>
      </w:r>
    </w:p>
    <w:p w14:paraId="2B328088">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1.采购人信息</w:t>
      </w:r>
    </w:p>
    <w:p w14:paraId="577E80C8">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（1）采购人名称：全国学生资助管理中心</w:t>
      </w:r>
    </w:p>
    <w:p w14:paraId="5098C91B">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（2）采购人地址：北京市海淀区西直门北大街32号枫蓝国际中心写字楼B座1706</w:t>
      </w:r>
    </w:p>
    <w:p w14:paraId="6DDC0C0E">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（3）联系人：孙老师</w:t>
      </w:r>
    </w:p>
    <w:p w14:paraId="15CEDA4E">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rPr>
        <w:t>（4）联系电话：010-66093021</w:t>
      </w:r>
    </w:p>
    <w:p w14:paraId="5596C770">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2.采购代理机构信息</w:t>
      </w:r>
    </w:p>
    <w:p w14:paraId="7455F4E1">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（1）采购代理机构名称：国信招标集团股份有限公司</w:t>
      </w:r>
    </w:p>
    <w:p w14:paraId="1C0DD72A">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（2）采购代理机构地址：北京市海淀区首体南路22号国兴大厦11层</w:t>
      </w:r>
    </w:p>
    <w:p w14:paraId="083B9C64">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（3）邮政编码：100044</w:t>
      </w:r>
    </w:p>
    <w:p w14:paraId="2A2C9569">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（4）联系人：张薇、张文雪、张静、马晓晴</w:t>
      </w:r>
    </w:p>
    <w:p w14:paraId="31CE938C">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（5）联系电话：010-88354433-220</w:t>
      </w:r>
    </w:p>
    <w:p w14:paraId="201F60CD">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rPr>
        <w:t>（6）邮箱：13720095133@163.com</w:t>
      </w:r>
    </w:p>
    <w:p w14:paraId="00599574">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3.最终用户（合同甲方）信息：</w:t>
      </w:r>
    </w:p>
    <w:p w14:paraId="0C2C3CF9">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（1）最终用户名称：教育部教育技术与资源发展中心（ 中央电化教育馆）</w:t>
      </w:r>
    </w:p>
    <w:p w14:paraId="0213C1F0">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（2）最终用户地址：北京市西城区复兴门内大街 160 号</w:t>
      </w:r>
    </w:p>
    <w:p w14:paraId="7273114C">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（3）联系人：彭老师</w:t>
      </w:r>
    </w:p>
    <w:p w14:paraId="4481E94E">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（4）联系电话：010-66090204</w:t>
      </w:r>
    </w:p>
    <w:p w14:paraId="54239646">
      <w:pPr>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十一、公告发布和期限</w:t>
      </w:r>
    </w:p>
    <w:p w14:paraId="554AB031">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1.本项目相关信息公告均在“中国政府采购网”媒体上发布。</w:t>
      </w:r>
    </w:p>
    <w:p w14:paraId="71ABF84B">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2.本项目招标公告期限为5个工作日。</w:t>
      </w:r>
    </w:p>
    <w:p w14:paraId="58EBBB36">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3.本项目中标公告期限为1个工作日。</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2010601030101010101"/>
    <w:charset w:val="86"/>
    <w:family w:val="script"/>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7353DF"/>
    <w:rsid w:val="0E1F2AC7"/>
    <w:rsid w:val="7A7353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Calibri"/>
      <w:sz w:val="24"/>
      <w:szCs w:val="24"/>
      <w:lang w:val="en-US" w:eastAsia="zh-CN" w:bidi="ar-SA"/>
    </w:rPr>
  </w:style>
  <w:style w:type="paragraph" w:styleId="3">
    <w:name w:val="heading 1"/>
    <w:basedOn w:val="1"/>
    <w:next w:val="1"/>
    <w:qFormat/>
    <w:uiPriority w:val="99"/>
    <w:pPr>
      <w:keepNext/>
      <w:keepLines/>
      <w:spacing w:before="340" w:after="330" w:line="578" w:lineRule="atLeast"/>
      <w:jc w:val="center"/>
      <w:outlineLvl w:val="0"/>
    </w:pPr>
    <w:rPr>
      <w:rFonts w:eastAsia="方正小标宋简体" w:cs="Times New Roman"/>
      <w:kern w:val="44"/>
      <w:sz w:val="44"/>
      <w:szCs w:val="20"/>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99"/>
    <w:pPr>
      <w:autoSpaceDE w:val="0"/>
      <w:autoSpaceDN w:val="0"/>
      <w:spacing w:line="240" w:lineRule="auto"/>
      <w:ind w:firstLine="420"/>
      <w:textAlignment w:val="auto"/>
    </w:pPr>
    <w:rPr>
      <w:rFonts w:ascii="宋体" w:cs="Times New Roman"/>
      <w:szCs w:val="20"/>
    </w:rPr>
  </w:style>
  <w:style w:type="paragraph" w:customStyle="1" w:styleId="6">
    <w:name w:val="列出段落11"/>
    <w:basedOn w:val="1"/>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2026-08-26T05:56:00Z</dcterms:created>
  <dc:creator>zhang</dc:creator>
  <cp:lastModifiedBy>zhang</cp:lastModifiedBy>
  <dcterms:modified xsi:type="dcterms:W3CDTF">2026-08-26T05:57:49Z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C036CB62989D4694B79830D754CBCAFA_11</vt:lpwstr>
  </property>
  <property fmtid="{D5CDD505-2E9C-101B-9397-08002B2CF9AE}" pid="4" name="KSOTemplateDocerSaveRecord">
    <vt:lpwstr>eyJoZGlkIjoiMzEwNTM5NzYwMDRjMzkwZTVkZjY2ODkwMGIxNGU0OTUiLCJ1c2VySWQiOiIxNjcxMDg1NjA0In0=</vt:lpwstr>
  </property>
</Properties>
</file>